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F" w:rsidRDefault="00C917D5" w:rsidP="00835F47">
      <w:pPr>
        <w:pStyle w:val="NoSpacing"/>
        <w:spacing w:line="360" w:lineRule="auto"/>
        <w:jc w:val="center"/>
        <w:rPr>
          <w:rFonts w:ascii="Times New Roman" w:hAnsi="Times New Roman"/>
          <w:sz w:val="24"/>
          <w:szCs w:val="24"/>
        </w:rPr>
      </w:pPr>
      <w:r>
        <w:rPr>
          <w:rFonts w:ascii="Times New Roman" w:hAnsi="Times New Roman"/>
          <w:sz w:val="24"/>
          <w:szCs w:val="24"/>
        </w:rPr>
        <w:t xml:space="preserve">Waking the Bones: </w:t>
      </w:r>
      <w:r w:rsidR="002867FE">
        <w:rPr>
          <w:rFonts w:ascii="Times New Roman" w:hAnsi="Times New Roman"/>
          <w:sz w:val="24"/>
          <w:szCs w:val="24"/>
        </w:rPr>
        <w:t>the Return of the Famine Dead in C</w:t>
      </w:r>
      <w:r w:rsidR="008009FF">
        <w:rPr>
          <w:rFonts w:ascii="Times New Roman" w:hAnsi="Times New Roman"/>
          <w:sz w:val="24"/>
          <w:szCs w:val="24"/>
        </w:rPr>
        <w:t>ontemporary Irish L</w:t>
      </w:r>
      <w:r>
        <w:rPr>
          <w:rFonts w:ascii="Times New Roman" w:hAnsi="Times New Roman"/>
          <w:sz w:val="24"/>
          <w:szCs w:val="24"/>
        </w:rPr>
        <w:t>iterature</w:t>
      </w:r>
    </w:p>
    <w:p w:rsidR="00DC388E" w:rsidRDefault="00DC388E" w:rsidP="00835F47">
      <w:pPr>
        <w:pStyle w:val="NoSpacing"/>
        <w:spacing w:line="360" w:lineRule="auto"/>
        <w:jc w:val="center"/>
        <w:rPr>
          <w:rFonts w:ascii="Times New Roman" w:hAnsi="Times New Roman"/>
          <w:sz w:val="24"/>
          <w:szCs w:val="24"/>
        </w:rPr>
      </w:pPr>
      <w:r>
        <w:rPr>
          <w:rFonts w:ascii="Times New Roman" w:hAnsi="Times New Roman"/>
          <w:sz w:val="24"/>
          <w:szCs w:val="24"/>
        </w:rPr>
        <w:t>Melissa Fegan</w:t>
      </w:r>
    </w:p>
    <w:p w:rsidR="008072C4" w:rsidRDefault="008072C4" w:rsidP="00835F47">
      <w:pPr>
        <w:pStyle w:val="NoSpacing"/>
        <w:spacing w:line="360" w:lineRule="auto"/>
        <w:jc w:val="center"/>
        <w:rPr>
          <w:rFonts w:ascii="Times New Roman" w:hAnsi="Times New Roman"/>
          <w:sz w:val="24"/>
          <w:szCs w:val="24"/>
        </w:rPr>
      </w:pPr>
    </w:p>
    <w:p w:rsidR="00812AF9" w:rsidRDefault="00965A58" w:rsidP="00812AF9">
      <w:pPr>
        <w:pStyle w:val="NoSpacing"/>
        <w:spacing w:line="360" w:lineRule="auto"/>
        <w:rPr>
          <w:rFonts w:ascii="Times New Roman" w:hAnsi="Times New Roman"/>
          <w:sz w:val="24"/>
          <w:szCs w:val="24"/>
        </w:rPr>
      </w:pPr>
      <w:r>
        <w:rPr>
          <w:rFonts w:ascii="Times New Roman" w:hAnsi="Times New Roman"/>
          <w:sz w:val="24"/>
          <w:szCs w:val="24"/>
        </w:rPr>
        <w:t>Recent novels and plays about the Famine suggest that</w:t>
      </w:r>
      <w:r w:rsidR="008072C4" w:rsidRPr="008072C4">
        <w:rPr>
          <w:rFonts w:ascii="Times New Roman" w:hAnsi="Times New Roman"/>
          <w:sz w:val="24"/>
          <w:szCs w:val="24"/>
        </w:rPr>
        <w:t xml:space="preserve"> cosmopolitan and consumerist Ireland is a fragile palimpsest easily razed to disclose the history of dispossession, </w:t>
      </w:r>
      <w:r w:rsidR="00CA099B">
        <w:rPr>
          <w:rFonts w:ascii="Times New Roman" w:hAnsi="Times New Roman"/>
          <w:sz w:val="24"/>
          <w:szCs w:val="24"/>
        </w:rPr>
        <w:t xml:space="preserve">marginalization, </w:t>
      </w:r>
      <w:r w:rsidR="008072C4" w:rsidRPr="008072C4">
        <w:rPr>
          <w:rFonts w:ascii="Times New Roman" w:hAnsi="Times New Roman"/>
          <w:sz w:val="24"/>
          <w:szCs w:val="24"/>
        </w:rPr>
        <w:t>betrayal and social fracture it is founded on.</w:t>
      </w:r>
      <w:r w:rsidR="00C3161D">
        <w:rPr>
          <w:rFonts w:ascii="Times New Roman" w:hAnsi="Times New Roman"/>
          <w:sz w:val="24"/>
          <w:szCs w:val="24"/>
        </w:rPr>
        <w:t xml:space="preserve"> Ir</w:t>
      </w:r>
      <w:r w:rsidR="00710540">
        <w:rPr>
          <w:rFonts w:ascii="Times New Roman" w:hAnsi="Times New Roman"/>
          <w:sz w:val="24"/>
          <w:szCs w:val="24"/>
        </w:rPr>
        <w:t>ish culture is a shallow grave</w:t>
      </w:r>
      <w:r w:rsidR="00010DD8">
        <w:rPr>
          <w:rFonts w:ascii="Times New Roman" w:hAnsi="Times New Roman"/>
          <w:sz w:val="24"/>
          <w:szCs w:val="24"/>
        </w:rPr>
        <w:t>,</w:t>
      </w:r>
      <w:r w:rsidR="00710540">
        <w:rPr>
          <w:rFonts w:ascii="Times New Roman" w:hAnsi="Times New Roman"/>
          <w:sz w:val="24"/>
          <w:szCs w:val="24"/>
        </w:rPr>
        <w:t xml:space="preserve"> </w:t>
      </w:r>
      <w:r w:rsidR="00C3161D">
        <w:rPr>
          <w:rFonts w:ascii="Times New Roman" w:hAnsi="Times New Roman"/>
          <w:sz w:val="24"/>
          <w:szCs w:val="24"/>
        </w:rPr>
        <w:t xml:space="preserve">prone to </w:t>
      </w:r>
      <w:r w:rsidR="00247259">
        <w:rPr>
          <w:rFonts w:ascii="Times New Roman" w:hAnsi="Times New Roman"/>
          <w:sz w:val="24"/>
          <w:szCs w:val="24"/>
        </w:rPr>
        <w:t xml:space="preserve">exhumations and </w:t>
      </w:r>
      <w:r w:rsidR="00710540">
        <w:rPr>
          <w:rFonts w:ascii="Times New Roman" w:hAnsi="Times New Roman"/>
          <w:sz w:val="24"/>
          <w:szCs w:val="24"/>
        </w:rPr>
        <w:t>resurfacings</w:t>
      </w:r>
      <w:r w:rsidR="00247259">
        <w:rPr>
          <w:rFonts w:ascii="Times New Roman" w:hAnsi="Times New Roman"/>
          <w:sz w:val="24"/>
          <w:szCs w:val="24"/>
        </w:rPr>
        <w:t>,</w:t>
      </w:r>
      <w:r w:rsidR="00C3161D">
        <w:rPr>
          <w:rFonts w:ascii="Times New Roman" w:hAnsi="Times New Roman"/>
          <w:sz w:val="24"/>
          <w:szCs w:val="24"/>
        </w:rPr>
        <w:t xml:space="preserve"> </w:t>
      </w:r>
      <w:r w:rsidR="00932314">
        <w:rPr>
          <w:rFonts w:ascii="Times New Roman" w:hAnsi="Times New Roman"/>
          <w:sz w:val="24"/>
          <w:szCs w:val="24"/>
        </w:rPr>
        <w:t xml:space="preserve">and </w:t>
      </w:r>
      <w:r w:rsidR="00247259">
        <w:rPr>
          <w:rFonts w:ascii="Times New Roman" w:hAnsi="Times New Roman"/>
          <w:sz w:val="24"/>
          <w:szCs w:val="24"/>
        </w:rPr>
        <w:t>anxious placatory</w:t>
      </w:r>
      <w:r w:rsidR="00932314">
        <w:rPr>
          <w:rFonts w:ascii="Times New Roman" w:hAnsi="Times New Roman"/>
          <w:sz w:val="24"/>
          <w:szCs w:val="24"/>
        </w:rPr>
        <w:t xml:space="preserve"> reburials</w:t>
      </w:r>
      <w:r w:rsidR="00C3161D">
        <w:rPr>
          <w:rFonts w:ascii="Times New Roman" w:hAnsi="Times New Roman"/>
          <w:sz w:val="24"/>
          <w:szCs w:val="24"/>
        </w:rPr>
        <w:t xml:space="preserve">. </w:t>
      </w:r>
      <w:r w:rsidR="009D130E">
        <w:rPr>
          <w:rFonts w:ascii="Times New Roman" w:hAnsi="Times New Roman"/>
          <w:sz w:val="24"/>
          <w:szCs w:val="24"/>
        </w:rPr>
        <w:t>Rebels and</w:t>
      </w:r>
      <w:r w:rsidR="009D130E">
        <w:rPr>
          <w:rFonts w:ascii="Times New Roman" w:hAnsi="Times New Roman"/>
          <w:sz w:val="24"/>
          <w:szCs w:val="24"/>
        </w:rPr>
        <w:t xml:space="preserve"> patriots</w:t>
      </w:r>
      <w:r w:rsidR="009D130E">
        <w:rPr>
          <w:rFonts w:ascii="Times New Roman" w:hAnsi="Times New Roman"/>
          <w:sz w:val="24"/>
          <w:szCs w:val="24"/>
        </w:rPr>
        <w:t xml:space="preserve"> may be recovered and laid to rest with ceremony and pride</w:t>
      </w:r>
      <w:r w:rsidR="00812AF9">
        <w:rPr>
          <w:rFonts w:ascii="Times New Roman" w:hAnsi="Times New Roman"/>
          <w:sz w:val="24"/>
          <w:szCs w:val="24"/>
        </w:rPr>
        <w:t xml:space="preserve">, </w:t>
      </w:r>
      <w:r w:rsidR="00710540">
        <w:rPr>
          <w:rFonts w:ascii="Times New Roman" w:hAnsi="Times New Roman"/>
          <w:sz w:val="24"/>
          <w:szCs w:val="24"/>
        </w:rPr>
        <w:t>or</w:t>
      </w:r>
      <w:r w:rsidR="00812AF9">
        <w:rPr>
          <w:rFonts w:ascii="Times New Roman" w:hAnsi="Times New Roman"/>
          <w:sz w:val="24"/>
          <w:szCs w:val="24"/>
        </w:rPr>
        <w:t xml:space="preserve"> employed to bolster ideological positions</w:t>
      </w:r>
      <w:r w:rsidR="009D130E">
        <w:rPr>
          <w:rFonts w:ascii="Times New Roman" w:hAnsi="Times New Roman"/>
          <w:sz w:val="24"/>
          <w:szCs w:val="24"/>
        </w:rPr>
        <w:t>;</w:t>
      </w:r>
      <w:r w:rsidR="009D130E">
        <w:rPr>
          <w:rStyle w:val="FootnoteReference"/>
          <w:rFonts w:ascii="Times New Roman" w:hAnsi="Times New Roman"/>
          <w:sz w:val="24"/>
          <w:szCs w:val="24"/>
        </w:rPr>
        <w:footnoteReference w:id="1"/>
      </w:r>
      <w:r w:rsidR="009D130E">
        <w:rPr>
          <w:rFonts w:ascii="Times New Roman" w:hAnsi="Times New Roman"/>
          <w:sz w:val="24"/>
          <w:szCs w:val="24"/>
        </w:rPr>
        <w:t xml:space="preserve"> but </w:t>
      </w:r>
      <w:r w:rsidR="00710540">
        <w:rPr>
          <w:rFonts w:ascii="Times New Roman" w:hAnsi="Times New Roman"/>
          <w:sz w:val="24"/>
          <w:szCs w:val="24"/>
        </w:rPr>
        <w:t>the literal and metaphorical</w:t>
      </w:r>
      <w:r w:rsidR="009D130E">
        <w:rPr>
          <w:rFonts w:ascii="Times New Roman" w:hAnsi="Times New Roman"/>
          <w:sz w:val="24"/>
          <w:szCs w:val="24"/>
        </w:rPr>
        <w:t xml:space="preserve"> </w:t>
      </w:r>
      <w:r w:rsidR="00010DD8">
        <w:rPr>
          <w:rFonts w:ascii="Times New Roman" w:hAnsi="Times New Roman"/>
          <w:sz w:val="24"/>
          <w:szCs w:val="24"/>
        </w:rPr>
        <w:t>inhumation</w:t>
      </w:r>
      <w:r w:rsidR="009D130E">
        <w:rPr>
          <w:rFonts w:ascii="Times New Roman" w:hAnsi="Times New Roman"/>
          <w:sz w:val="24"/>
          <w:szCs w:val="24"/>
        </w:rPr>
        <w:t xml:space="preserve"> </w:t>
      </w:r>
      <w:r w:rsidR="00010DD8">
        <w:rPr>
          <w:rFonts w:ascii="Times New Roman" w:hAnsi="Times New Roman"/>
          <w:sz w:val="24"/>
          <w:szCs w:val="24"/>
        </w:rPr>
        <w:t xml:space="preserve">of </w:t>
      </w:r>
      <w:r w:rsidR="009D130E">
        <w:rPr>
          <w:rFonts w:ascii="Times New Roman" w:hAnsi="Times New Roman"/>
          <w:sz w:val="24"/>
          <w:szCs w:val="24"/>
        </w:rPr>
        <w:t xml:space="preserve">Famine victims </w:t>
      </w:r>
      <w:r w:rsidR="00AB615C">
        <w:rPr>
          <w:rFonts w:ascii="Times New Roman" w:hAnsi="Times New Roman"/>
          <w:sz w:val="24"/>
          <w:szCs w:val="24"/>
        </w:rPr>
        <w:t>can arouse</w:t>
      </w:r>
      <w:r w:rsidR="009D130E">
        <w:rPr>
          <w:rFonts w:ascii="Times New Roman" w:hAnsi="Times New Roman"/>
          <w:sz w:val="24"/>
          <w:szCs w:val="24"/>
        </w:rPr>
        <w:t xml:space="preserve"> </w:t>
      </w:r>
      <w:r w:rsidR="00AB615C">
        <w:rPr>
          <w:rFonts w:ascii="Times New Roman" w:hAnsi="Times New Roman"/>
          <w:sz w:val="24"/>
          <w:szCs w:val="24"/>
        </w:rPr>
        <w:t xml:space="preserve">dangerous </w:t>
      </w:r>
      <w:r w:rsidR="00812AF9">
        <w:rPr>
          <w:rFonts w:ascii="Times New Roman" w:hAnsi="Times New Roman"/>
          <w:sz w:val="24"/>
          <w:szCs w:val="24"/>
        </w:rPr>
        <w:t>memories</w:t>
      </w:r>
      <w:r w:rsidR="00010DD8">
        <w:rPr>
          <w:rFonts w:ascii="Times New Roman" w:hAnsi="Times New Roman"/>
          <w:sz w:val="24"/>
          <w:szCs w:val="24"/>
        </w:rPr>
        <w:t xml:space="preserve"> and contemporary resonances</w:t>
      </w:r>
      <w:r w:rsidR="00AB615C">
        <w:rPr>
          <w:rFonts w:ascii="Times New Roman" w:hAnsi="Times New Roman"/>
          <w:sz w:val="24"/>
          <w:szCs w:val="24"/>
        </w:rPr>
        <w:t>.</w:t>
      </w:r>
      <w:r w:rsidR="009D130E">
        <w:rPr>
          <w:rFonts w:ascii="Times New Roman" w:hAnsi="Times New Roman"/>
          <w:sz w:val="24"/>
          <w:szCs w:val="24"/>
        </w:rPr>
        <w:t xml:space="preserve"> </w:t>
      </w:r>
      <w:r w:rsidR="00CA099B">
        <w:rPr>
          <w:rFonts w:ascii="Times New Roman" w:hAnsi="Times New Roman"/>
          <w:sz w:val="24"/>
          <w:szCs w:val="24"/>
        </w:rPr>
        <w:t xml:space="preserve">Nina Witoszek and Pat Sheeran describe the </w:t>
      </w:r>
      <w:r w:rsidR="00F91BBD">
        <w:rPr>
          <w:rFonts w:ascii="Times New Roman" w:hAnsi="Times New Roman"/>
          <w:sz w:val="24"/>
          <w:szCs w:val="24"/>
        </w:rPr>
        <w:t xml:space="preserve">1984 </w:t>
      </w:r>
      <w:r w:rsidR="00CA099B">
        <w:rPr>
          <w:rFonts w:ascii="Times New Roman" w:hAnsi="Times New Roman"/>
          <w:sz w:val="24"/>
          <w:szCs w:val="24"/>
        </w:rPr>
        <w:t>interment</w:t>
      </w:r>
      <w:r w:rsidR="00CA099B">
        <w:rPr>
          <w:rFonts w:ascii="Times New Roman" w:hAnsi="Times New Roman"/>
          <w:sz w:val="24"/>
          <w:szCs w:val="24"/>
        </w:rPr>
        <w:t xml:space="preserve"> in consecrated ground of the remains of </w:t>
      </w:r>
      <w:r w:rsidR="00F91BBD">
        <w:rPr>
          <w:rFonts w:ascii="Times New Roman" w:hAnsi="Times New Roman"/>
          <w:sz w:val="24"/>
          <w:szCs w:val="24"/>
        </w:rPr>
        <w:t>a woman</w:t>
      </w:r>
      <w:r w:rsidR="00CA099B">
        <w:rPr>
          <w:rFonts w:ascii="Times New Roman" w:hAnsi="Times New Roman"/>
          <w:sz w:val="24"/>
          <w:szCs w:val="24"/>
        </w:rPr>
        <w:t xml:space="preserve"> who died during the Famine</w:t>
      </w:r>
      <w:r w:rsidR="00F91BBD">
        <w:rPr>
          <w:rFonts w:ascii="Times New Roman" w:hAnsi="Times New Roman"/>
          <w:sz w:val="24"/>
          <w:szCs w:val="24"/>
        </w:rPr>
        <w:t>,</w:t>
      </w:r>
      <w:r w:rsidR="00CA099B">
        <w:rPr>
          <w:rFonts w:ascii="Times New Roman" w:hAnsi="Times New Roman"/>
          <w:sz w:val="24"/>
          <w:szCs w:val="24"/>
        </w:rPr>
        <w:t xml:space="preserve"> and was denied a decent burial</w:t>
      </w:r>
      <w:r w:rsidR="00F91BBD">
        <w:rPr>
          <w:rFonts w:ascii="Times New Roman" w:hAnsi="Times New Roman"/>
          <w:sz w:val="24"/>
          <w:szCs w:val="24"/>
        </w:rPr>
        <w:t xml:space="preserve"> because she was an unmarried mother,</w:t>
      </w:r>
      <w:r w:rsidR="00CA099B">
        <w:rPr>
          <w:rFonts w:ascii="Times New Roman" w:hAnsi="Times New Roman"/>
          <w:sz w:val="24"/>
          <w:szCs w:val="24"/>
        </w:rPr>
        <w:t xml:space="preserve"> </w:t>
      </w:r>
      <w:r w:rsidR="00CA099B">
        <w:rPr>
          <w:rFonts w:ascii="Times New Roman" w:hAnsi="Times New Roman"/>
          <w:sz w:val="24"/>
          <w:szCs w:val="24"/>
        </w:rPr>
        <w:t>as ‘an act of atonement and reconciliation during a time of great public disquiet at the treatment of</w:t>
      </w:r>
      <w:r w:rsidR="00287797">
        <w:rPr>
          <w:rFonts w:ascii="Times New Roman" w:hAnsi="Times New Roman"/>
          <w:sz w:val="24"/>
          <w:szCs w:val="24"/>
        </w:rPr>
        <w:t xml:space="preserve"> unmarried mothers in Ireland—</w:t>
      </w:r>
      <w:r w:rsidR="00CA099B">
        <w:rPr>
          <w:rFonts w:ascii="Times New Roman" w:hAnsi="Times New Roman"/>
          <w:sz w:val="24"/>
          <w:szCs w:val="24"/>
        </w:rPr>
        <w:t>the Kerry Babies, the Ann Lovett case, etc.</w:t>
      </w:r>
      <w:r w:rsidR="00CA099B">
        <w:rPr>
          <w:rFonts w:ascii="Times New Roman" w:hAnsi="Times New Roman"/>
          <w:sz w:val="24"/>
          <w:szCs w:val="24"/>
        </w:rPr>
        <w:t>’, but suggest the desired resolution was not achieved: ‘</w:t>
      </w:r>
      <w:r w:rsidR="00CA099B">
        <w:rPr>
          <w:rFonts w:ascii="Times New Roman" w:hAnsi="Times New Roman"/>
          <w:sz w:val="24"/>
          <w:szCs w:val="24"/>
        </w:rPr>
        <w:t>The Galway priest may have exhumed more than he bargained for’.</w:t>
      </w:r>
      <w:r w:rsidR="00CA099B">
        <w:rPr>
          <w:rStyle w:val="FootnoteReference"/>
          <w:rFonts w:ascii="Times New Roman" w:hAnsi="Times New Roman"/>
          <w:sz w:val="24"/>
          <w:szCs w:val="24"/>
        </w:rPr>
        <w:footnoteReference w:id="2"/>
      </w:r>
      <w:r w:rsidR="00CA099B">
        <w:rPr>
          <w:rFonts w:ascii="Times New Roman" w:hAnsi="Times New Roman"/>
          <w:sz w:val="24"/>
          <w:szCs w:val="24"/>
        </w:rPr>
        <w:t xml:space="preserve"> </w:t>
      </w:r>
      <w:r w:rsidR="00812AF9">
        <w:rPr>
          <w:rFonts w:ascii="Times New Roman" w:hAnsi="Times New Roman"/>
          <w:sz w:val="24"/>
          <w:szCs w:val="24"/>
        </w:rPr>
        <w:t xml:space="preserve">In Nuala O’Faolain’s </w:t>
      </w:r>
      <w:r w:rsidR="00287797">
        <w:rPr>
          <w:rFonts w:ascii="Times New Roman" w:hAnsi="Times New Roman"/>
          <w:sz w:val="24"/>
          <w:szCs w:val="24"/>
        </w:rPr>
        <w:t xml:space="preserve">novel </w:t>
      </w:r>
      <w:r w:rsidR="00812AF9" w:rsidRPr="00AB615C">
        <w:rPr>
          <w:rFonts w:ascii="Times New Roman" w:hAnsi="Times New Roman"/>
          <w:i/>
          <w:sz w:val="24"/>
          <w:szCs w:val="24"/>
        </w:rPr>
        <w:t>My Dream of You</w:t>
      </w:r>
      <w:r w:rsidR="00812AF9">
        <w:rPr>
          <w:rFonts w:ascii="Times New Roman" w:hAnsi="Times New Roman"/>
          <w:sz w:val="24"/>
          <w:szCs w:val="24"/>
        </w:rPr>
        <w:t xml:space="preserve"> (2001), the village of Mellary commemorates the 200</w:t>
      </w:r>
      <w:r w:rsidR="00812AF9" w:rsidRPr="00C2613B">
        <w:rPr>
          <w:rFonts w:ascii="Times New Roman" w:hAnsi="Times New Roman"/>
          <w:sz w:val="24"/>
          <w:szCs w:val="24"/>
          <w:vertAlign w:val="superscript"/>
        </w:rPr>
        <w:t>th</w:t>
      </w:r>
      <w:r w:rsidR="00812AF9">
        <w:rPr>
          <w:rFonts w:ascii="Times New Roman" w:hAnsi="Times New Roman"/>
          <w:sz w:val="24"/>
          <w:szCs w:val="24"/>
        </w:rPr>
        <w:t xml:space="preserve"> anniversary of 1798 (a year late, in 1999, so </w:t>
      </w:r>
      <w:r w:rsidR="00010DD8">
        <w:rPr>
          <w:rFonts w:ascii="Times New Roman" w:hAnsi="Times New Roman"/>
          <w:sz w:val="24"/>
          <w:szCs w:val="24"/>
        </w:rPr>
        <w:t>the guest of honour, an</w:t>
      </w:r>
      <w:r w:rsidR="00812AF9">
        <w:rPr>
          <w:rFonts w:ascii="Times New Roman" w:hAnsi="Times New Roman"/>
          <w:sz w:val="24"/>
          <w:szCs w:val="24"/>
        </w:rPr>
        <w:t xml:space="preserve"> IRA man</w:t>
      </w:r>
      <w:r w:rsidR="00010DD8">
        <w:rPr>
          <w:rFonts w:ascii="Times New Roman" w:hAnsi="Times New Roman"/>
          <w:sz w:val="24"/>
          <w:szCs w:val="24"/>
        </w:rPr>
        <w:t>,</w:t>
      </w:r>
      <w:r w:rsidR="00812AF9">
        <w:rPr>
          <w:rFonts w:ascii="Times New Roman" w:hAnsi="Times New Roman"/>
          <w:sz w:val="24"/>
          <w:szCs w:val="24"/>
        </w:rPr>
        <w:t xml:space="preserve"> can be released from Long Kesh), but the owner of the supermarket won’t allow the Famine Commemoration committee to erect a plaque on the wall of the former workhouse (now his car park)</w:t>
      </w:r>
      <w:r w:rsidR="00967F68">
        <w:rPr>
          <w:rFonts w:ascii="Times New Roman" w:hAnsi="Times New Roman"/>
          <w:sz w:val="24"/>
          <w:szCs w:val="24"/>
        </w:rPr>
        <w:t>, objecting that</w:t>
      </w:r>
      <w:r w:rsidR="00812AF9">
        <w:rPr>
          <w:rFonts w:ascii="Times New Roman" w:hAnsi="Times New Roman"/>
          <w:sz w:val="24"/>
          <w:szCs w:val="24"/>
        </w:rPr>
        <w:t xml:space="preserve"> ‘</w:t>
      </w:r>
      <w:r w:rsidR="00967F68">
        <w:rPr>
          <w:rFonts w:ascii="Times New Roman" w:hAnsi="Times New Roman"/>
          <w:sz w:val="24"/>
          <w:szCs w:val="24"/>
        </w:rPr>
        <w:t>[a]</w:t>
      </w:r>
      <w:proofErr w:type="spellStart"/>
      <w:r w:rsidR="00812AF9">
        <w:rPr>
          <w:rFonts w:ascii="Times New Roman" w:hAnsi="Times New Roman"/>
          <w:sz w:val="24"/>
          <w:szCs w:val="24"/>
        </w:rPr>
        <w:t>ll</w:t>
      </w:r>
      <w:proofErr w:type="spellEnd"/>
      <w:r w:rsidR="00812AF9">
        <w:rPr>
          <w:rFonts w:ascii="Times New Roman" w:hAnsi="Times New Roman"/>
          <w:sz w:val="24"/>
          <w:szCs w:val="24"/>
        </w:rPr>
        <w:t xml:space="preserve"> that k</w:t>
      </w:r>
      <w:r w:rsidR="00967F68">
        <w:rPr>
          <w:rFonts w:ascii="Times New Roman" w:hAnsi="Times New Roman"/>
          <w:sz w:val="24"/>
          <w:szCs w:val="24"/>
        </w:rPr>
        <w:t>ind of stuff was best forgotten</w:t>
      </w:r>
      <w:r w:rsidR="00812AF9">
        <w:rPr>
          <w:rFonts w:ascii="Times New Roman" w:hAnsi="Times New Roman"/>
          <w:sz w:val="24"/>
          <w:szCs w:val="24"/>
        </w:rPr>
        <w:t xml:space="preserve">’ </w:t>
      </w:r>
      <w:r w:rsidR="00967F68">
        <w:rPr>
          <w:rFonts w:ascii="Times New Roman" w:hAnsi="Times New Roman"/>
          <w:sz w:val="24"/>
          <w:szCs w:val="24"/>
        </w:rPr>
        <w:t xml:space="preserve">in Celtic Tiger Ireland. </w:t>
      </w:r>
      <w:r w:rsidR="00812AF9">
        <w:rPr>
          <w:rFonts w:ascii="Times New Roman" w:hAnsi="Times New Roman"/>
          <w:sz w:val="24"/>
          <w:szCs w:val="24"/>
        </w:rPr>
        <w:t xml:space="preserve">The local librarian </w:t>
      </w:r>
      <w:r w:rsidR="00812AF9">
        <w:rPr>
          <w:rFonts w:ascii="Times New Roman" w:hAnsi="Times New Roman"/>
          <w:sz w:val="24"/>
          <w:szCs w:val="24"/>
        </w:rPr>
        <w:t xml:space="preserve">had </w:t>
      </w:r>
      <w:r w:rsidR="00812AF9">
        <w:rPr>
          <w:rFonts w:ascii="Times New Roman" w:hAnsi="Times New Roman"/>
          <w:sz w:val="24"/>
          <w:szCs w:val="24"/>
        </w:rPr>
        <w:t>put on an exhibition for the 150</w:t>
      </w:r>
      <w:r w:rsidR="00812AF9" w:rsidRPr="00C2613B">
        <w:rPr>
          <w:rFonts w:ascii="Times New Roman" w:hAnsi="Times New Roman"/>
          <w:sz w:val="24"/>
          <w:szCs w:val="24"/>
          <w:vertAlign w:val="superscript"/>
        </w:rPr>
        <w:t>th</w:t>
      </w:r>
      <w:r w:rsidR="00812AF9">
        <w:rPr>
          <w:rFonts w:ascii="Times New Roman" w:hAnsi="Times New Roman"/>
          <w:sz w:val="24"/>
          <w:szCs w:val="24"/>
        </w:rPr>
        <w:t xml:space="preserve"> anniversary of the Famine, but the records </w:t>
      </w:r>
      <w:r w:rsidR="00812AF9">
        <w:rPr>
          <w:rFonts w:ascii="Times New Roman" w:hAnsi="Times New Roman"/>
          <w:sz w:val="24"/>
          <w:szCs w:val="24"/>
        </w:rPr>
        <w:t>were</w:t>
      </w:r>
      <w:r w:rsidR="00812AF9">
        <w:rPr>
          <w:rFonts w:ascii="Times New Roman" w:hAnsi="Times New Roman"/>
          <w:sz w:val="24"/>
          <w:szCs w:val="24"/>
        </w:rPr>
        <w:t xml:space="preserve"> threatening to </w:t>
      </w:r>
      <w:r w:rsidR="00812AF9">
        <w:rPr>
          <w:rFonts w:ascii="Times New Roman" w:hAnsi="Times New Roman"/>
          <w:sz w:val="24"/>
          <w:szCs w:val="24"/>
        </w:rPr>
        <w:t>the community</w:t>
      </w:r>
      <w:r w:rsidR="00812AF9">
        <w:rPr>
          <w:rFonts w:ascii="Times New Roman" w:hAnsi="Times New Roman"/>
          <w:sz w:val="24"/>
          <w:szCs w:val="24"/>
        </w:rPr>
        <w:t>:</w:t>
      </w:r>
    </w:p>
    <w:p w:rsidR="00812AF9" w:rsidRDefault="00812AF9" w:rsidP="00812AF9">
      <w:pPr>
        <w:pStyle w:val="NoSpacing"/>
        <w:ind w:left="720"/>
        <w:rPr>
          <w:rFonts w:ascii="Times New Roman" w:hAnsi="Times New Roman"/>
          <w:sz w:val="24"/>
          <w:szCs w:val="24"/>
        </w:rPr>
      </w:pPr>
      <w:r>
        <w:rPr>
          <w:rFonts w:ascii="Times New Roman" w:hAnsi="Times New Roman"/>
          <w:sz w:val="24"/>
          <w:szCs w:val="24"/>
        </w:rPr>
        <w:t>How come so-and-so was admitted to the workhouse and their farm taken by their neighbours? Hadn’t the big shops in the town made a fortune out of supplying the workhouse […]? Didn’t so-and-so’s great-grandfather get dismissed from supervising the women’s ward because of the advantage he was taking of some of the poor women?</w:t>
      </w:r>
      <w:r w:rsidRPr="00C2613B">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3"/>
      </w:r>
    </w:p>
    <w:p w:rsidR="00812AF9" w:rsidRDefault="00812AF9" w:rsidP="00812AF9">
      <w:pPr>
        <w:pStyle w:val="NoSpacing"/>
        <w:ind w:left="720"/>
        <w:rPr>
          <w:rFonts w:ascii="Times New Roman" w:hAnsi="Times New Roman"/>
          <w:sz w:val="24"/>
          <w:szCs w:val="24"/>
        </w:rPr>
      </w:pPr>
    </w:p>
    <w:p w:rsidR="00967F68" w:rsidRDefault="00967F68" w:rsidP="00967F68">
      <w:pPr>
        <w:pStyle w:val="NoSpacing"/>
        <w:spacing w:line="360" w:lineRule="auto"/>
        <w:rPr>
          <w:rFonts w:ascii="Times New Roman" w:hAnsi="Times New Roman"/>
          <w:sz w:val="24"/>
          <w:szCs w:val="24"/>
        </w:rPr>
      </w:pPr>
      <w:r>
        <w:rPr>
          <w:rFonts w:ascii="Times New Roman" w:hAnsi="Times New Roman"/>
          <w:sz w:val="24"/>
          <w:szCs w:val="24"/>
        </w:rPr>
        <w:t>Contemporary prosperity</w:t>
      </w:r>
      <w:r w:rsidR="00AB0E51">
        <w:rPr>
          <w:rFonts w:ascii="Times New Roman" w:hAnsi="Times New Roman"/>
          <w:sz w:val="24"/>
          <w:szCs w:val="24"/>
        </w:rPr>
        <w:t xml:space="preserve"> might have come at the long-term cost of others less fortunate, too close to home.</w:t>
      </w:r>
    </w:p>
    <w:p w:rsidR="00565AE3" w:rsidRDefault="00010DD8" w:rsidP="00287797">
      <w:pPr>
        <w:pStyle w:val="NoSpacing"/>
        <w:spacing w:line="360" w:lineRule="auto"/>
        <w:ind w:firstLine="720"/>
        <w:rPr>
          <w:rFonts w:ascii="Times New Roman" w:hAnsi="Times New Roman"/>
          <w:sz w:val="24"/>
          <w:szCs w:val="24"/>
        </w:rPr>
      </w:pPr>
      <w:r>
        <w:rPr>
          <w:rFonts w:ascii="Times New Roman" w:hAnsi="Times New Roman"/>
          <w:sz w:val="24"/>
          <w:szCs w:val="24"/>
        </w:rPr>
        <w:t xml:space="preserve">The reburial of Famine victims is inflected with </w:t>
      </w:r>
      <w:r w:rsidR="00287797">
        <w:rPr>
          <w:rFonts w:ascii="Times New Roman" w:hAnsi="Times New Roman"/>
          <w:sz w:val="24"/>
          <w:szCs w:val="24"/>
        </w:rPr>
        <w:t xml:space="preserve">a particular shame; </w:t>
      </w:r>
      <w:r w:rsidR="00287797">
        <w:rPr>
          <w:rFonts w:ascii="Times New Roman" w:hAnsi="Times New Roman"/>
          <w:sz w:val="24"/>
          <w:szCs w:val="24"/>
        </w:rPr>
        <w:t xml:space="preserve">the bodies of the dead were treated with scant respect not just by the </w:t>
      </w:r>
      <w:r w:rsidR="002F474E">
        <w:rPr>
          <w:rFonts w:ascii="Times New Roman" w:hAnsi="Times New Roman"/>
          <w:sz w:val="24"/>
          <w:szCs w:val="24"/>
        </w:rPr>
        <w:t xml:space="preserve">British </w:t>
      </w:r>
      <w:r w:rsidR="00287797">
        <w:rPr>
          <w:rFonts w:ascii="Times New Roman" w:hAnsi="Times New Roman"/>
          <w:sz w:val="24"/>
          <w:szCs w:val="24"/>
        </w:rPr>
        <w:t>state</w:t>
      </w:r>
      <w:r w:rsidR="00287797">
        <w:rPr>
          <w:rFonts w:ascii="Times New Roman" w:hAnsi="Times New Roman"/>
          <w:sz w:val="24"/>
          <w:szCs w:val="24"/>
        </w:rPr>
        <w:t xml:space="preserve">, or the </w:t>
      </w:r>
      <w:r w:rsidR="002F474E">
        <w:rPr>
          <w:rFonts w:ascii="Times New Roman" w:hAnsi="Times New Roman"/>
          <w:sz w:val="24"/>
          <w:szCs w:val="24"/>
        </w:rPr>
        <w:t xml:space="preserve">Irish </w:t>
      </w:r>
      <w:r w:rsidR="00C33E40">
        <w:rPr>
          <w:rFonts w:ascii="Times New Roman" w:hAnsi="Times New Roman"/>
          <w:sz w:val="24"/>
          <w:szCs w:val="24"/>
        </w:rPr>
        <w:t>social é</w:t>
      </w:r>
      <w:r w:rsidR="00287797">
        <w:rPr>
          <w:rFonts w:ascii="Times New Roman" w:hAnsi="Times New Roman"/>
          <w:sz w:val="24"/>
          <w:szCs w:val="24"/>
        </w:rPr>
        <w:t>lite,</w:t>
      </w:r>
      <w:r w:rsidR="00287797">
        <w:rPr>
          <w:rFonts w:ascii="Times New Roman" w:hAnsi="Times New Roman"/>
          <w:sz w:val="24"/>
          <w:szCs w:val="24"/>
        </w:rPr>
        <w:t xml:space="preserve"> but </w:t>
      </w:r>
      <w:r w:rsidR="00287797">
        <w:rPr>
          <w:rFonts w:ascii="Times New Roman" w:hAnsi="Times New Roman"/>
          <w:sz w:val="24"/>
          <w:szCs w:val="24"/>
        </w:rPr>
        <w:lastRenderedPageBreak/>
        <w:t>by neighbours, friends</w:t>
      </w:r>
      <w:r w:rsidR="00287797">
        <w:rPr>
          <w:rFonts w:ascii="Times New Roman" w:hAnsi="Times New Roman"/>
          <w:sz w:val="24"/>
          <w:szCs w:val="24"/>
        </w:rPr>
        <w:t xml:space="preserve"> and family. Ancient funerary traditions were not observed; indeed these traditions also fell victim to the Famine. </w:t>
      </w:r>
      <w:r w:rsidR="002867FE">
        <w:rPr>
          <w:rFonts w:ascii="Times New Roman" w:hAnsi="Times New Roman"/>
          <w:sz w:val="24"/>
          <w:szCs w:val="24"/>
        </w:rPr>
        <w:t xml:space="preserve">Prior to the Famine, </w:t>
      </w:r>
      <w:r w:rsidR="002F474E">
        <w:rPr>
          <w:rFonts w:ascii="Times New Roman" w:hAnsi="Times New Roman"/>
          <w:sz w:val="24"/>
          <w:szCs w:val="24"/>
        </w:rPr>
        <w:t>ways</w:t>
      </w:r>
      <w:r w:rsidR="009F28F6">
        <w:rPr>
          <w:rFonts w:ascii="Times New Roman" w:hAnsi="Times New Roman"/>
          <w:sz w:val="24"/>
          <w:szCs w:val="24"/>
        </w:rPr>
        <w:t xml:space="preserve"> of waking and burying the dead </w:t>
      </w:r>
      <w:r w:rsidR="00564B5D">
        <w:rPr>
          <w:rFonts w:ascii="Times New Roman" w:hAnsi="Times New Roman"/>
          <w:sz w:val="24"/>
          <w:szCs w:val="24"/>
        </w:rPr>
        <w:t xml:space="preserve">once common to </w:t>
      </w:r>
      <w:r w:rsidR="009F28F6">
        <w:rPr>
          <w:rFonts w:ascii="Times New Roman" w:hAnsi="Times New Roman"/>
          <w:sz w:val="24"/>
          <w:szCs w:val="24"/>
        </w:rPr>
        <w:t xml:space="preserve">all groups in Northern Europe </w:t>
      </w:r>
      <w:r w:rsidR="00564B5D">
        <w:rPr>
          <w:rFonts w:ascii="Times New Roman" w:hAnsi="Times New Roman"/>
          <w:sz w:val="24"/>
          <w:szCs w:val="24"/>
        </w:rPr>
        <w:t xml:space="preserve">became </w:t>
      </w:r>
      <w:r w:rsidR="000F0320">
        <w:rPr>
          <w:rFonts w:ascii="Times New Roman" w:hAnsi="Times New Roman"/>
          <w:sz w:val="24"/>
          <w:szCs w:val="24"/>
        </w:rPr>
        <w:t xml:space="preserve">increasingly identified as </w:t>
      </w:r>
      <w:r w:rsidR="00564B5D">
        <w:rPr>
          <w:rFonts w:ascii="Times New Roman" w:hAnsi="Times New Roman"/>
          <w:sz w:val="24"/>
          <w:szCs w:val="24"/>
        </w:rPr>
        <w:t>‘</w:t>
      </w:r>
      <w:r w:rsidR="00590D12">
        <w:rPr>
          <w:rFonts w:ascii="Times New Roman" w:hAnsi="Times New Roman"/>
          <w:sz w:val="24"/>
          <w:szCs w:val="24"/>
        </w:rPr>
        <w:t>hallmarks of Irishness’</w:t>
      </w:r>
      <w:r w:rsidR="00564B5D">
        <w:rPr>
          <w:rFonts w:ascii="Times New Roman" w:hAnsi="Times New Roman"/>
          <w:sz w:val="24"/>
          <w:szCs w:val="24"/>
        </w:rPr>
        <w:t xml:space="preserve"> to be observed</w:t>
      </w:r>
      <w:r w:rsidR="002867FE">
        <w:rPr>
          <w:rFonts w:ascii="Times New Roman" w:hAnsi="Times New Roman"/>
          <w:sz w:val="24"/>
          <w:szCs w:val="24"/>
        </w:rPr>
        <w:t xml:space="preserve"> with </w:t>
      </w:r>
      <w:r w:rsidR="000F0320">
        <w:rPr>
          <w:rFonts w:ascii="Times New Roman" w:hAnsi="Times New Roman"/>
          <w:sz w:val="24"/>
          <w:szCs w:val="24"/>
        </w:rPr>
        <w:t>disd</w:t>
      </w:r>
      <w:r w:rsidR="00C421D1">
        <w:rPr>
          <w:rFonts w:ascii="Times New Roman" w:hAnsi="Times New Roman"/>
          <w:sz w:val="24"/>
          <w:szCs w:val="24"/>
        </w:rPr>
        <w:t>ain and suspicion by the civiliz</w:t>
      </w:r>
      <w:r w:rsidR="000F0320">
        <w:rPr>
          <w:rFonts w:ascii="Times New Roman" w:hAnsi="Times New Roman"/>
          <w:sz w:val="24"/>
          <w:szCs w:val="24"/>
        </w:rPr>
        <w:t>ed</w:t>
      </w:r>
      <w:r w:rsidR="002867FE">
        <w:rPr>
          <w:rFonts w:ascii="Times New Roman" w:hAnsi="Times New Roman"/>
          <w:sz w:val="24"/>
          <w:szCs w:val="24"/>
        </w:rPr>
        <w:t>.</w:t>
      </w:r>
      <w:r w:rsidR="00590D12">
        <w:rPr>
          <w:rStyle w:val="FootnoteReference"/>
          <w:rFonts w:ascii="Times New Roman" w:hAnsi="Times New Roman"/>
          <w:sz w:val="24"/>
          <w:szCs w:val="24"/>
        </w:rPr>
        <w:footnoteReference w:id="4"/>
      </w:r>
      <w:r w:rsidR="00895A4A">
        <w:rPr>
          <w:rFonts w:ascii="Times New Roman" w:hAnsi="Times New Roman"/>
          <w:sz w:val="24"/>
          <w:szCs w:val="24"/>
        </w:rPr>
        <w:t xml:space="preserve"> </w:t>
      </w:r>
      <w:r w:rsidR="000F0320">
        <w:rPr>
          <w:rFonts w:ascii="Times New Roman" w:hAnsi="Times New Roman"/>
          <w:sz w:val="24"/>
          <w:szCs w:val="24"/>
        </w:rPr>
        <w:t>David Lloyd points to the ‘Irish w</w:t>
      </w:r>
      <w:r w:rsidR="00361804">
        <w:rPr>
          <w:rFonts w:ascii="Times New Roman" w:hAnsi="Times New Roman"/>
          <w:sz w:val="24"/>
          <w:szCs w:val="24"/>
        </w:rPr>
        <w:t xml:space="preserve">ake and its cloaked keener’ as </w:t>
      </w:r>
      <w:r w:rsidR="000F0320">
        <w:rPr>
          <w:rFonts w:ascii="Times New Roman" w:hAnsi="Times New Roman"/>
          <w:sz w:val="24"/>
          <w:szCs w:val="24"/>
        </w:rPr>
        <w:t xml:space="preserve">the </w:t>
      </w:r>
      <w:r w:rsidR="00361804">
        <w:rPr>
          <w:rFonts w:ascii="Times New Roman" w:hAnsi="Times New Roman"/>
          <w:sz w:val="24"/>
          <w:szCs w:val="24"/>
        </w:rPr>
        <w:t>foremost ‘</w:t>
      </w:r>
      <w:r w:rsidR="000F0320">
        <w:rPr>
          <w:rFonts w:ascii="Times New Roman" w:hAnsi="Times New Roman"/>
          <w:sz w:val="24"/>
          <w:szCs w:val="24"/>
        </w:rPr>
        <w:t>sign of Irish unruliness’ in the pre-Famine period.</w:t>
      </w:r>
      <w:r w:rsidR="000F0320">
        <w:rPr>
          <w:rStyle w:val="FootnoteReference"/>
          <w:rFonts w:ascii="Times New Roman" w:hAnsi="Times New Roman"/>
          <w:sz w:val="24"/>
          <w:szCs w:val="24"/>
        </w:rPr>
        <w:footnoteReference w:id="5"/>
      </w:r>
      <w:r w:rsidR="00895A4A">
        <w:rPr>
          <w:rFonts w:ascii="Times New Roman" w:hAnsi="Times New Roman"/>
          <w:sz w:val="24"/>
          <w:szCs w:val="24"/>
        </w:rPr>
        <w:t xml:space="preserve"> </w:t>
      </w:r>
      <w:r w:rsidR="002867FE">
        <w:rPr>
          <w:rFonts w:ascii="Times New Roman" w:hAnsi="Times New Roman"/>
          <w:sz w:val="24"/>
          <w:szCs w:val="24"/>
        </w:rPr>
        <w:t>For outsiders, the Irish funeral was exotic, melodramatic, insincere and expensive; Thomas Carlyle derided the keeners at a funeral he witnessed in Killarney in 1849 as ‘A pack of idle women […] hoh-hoh-hoh-ing with a grief quite evidently hired, and not worth hiring’.</w:t>
      </w:r>
      <w:r w:rsidR="002867FE">
        <w:rPr>
          <w:rStyle w:val="FootnoteReference"/>
          <w:rFonts w:ascii="Times New Roman" w:hAnsi="Times New Roman"/>
          <w:sz w:val="24"/>
          <w:szCs w:val="24"/>
        </w:rPr>
        <w:footnoteReference w:id="6"/>
      </w:r>
      <w:r w:rsidR="002867FE">
        <w:rPr>
          <w:rFonts w:ascii="Times New Roman" w:hAnsi="Times New Roman"/>
          <w:sz w:val="24"/>
          <w:szCs w:val="24"/>
        </w:rPr>
        <w:t xml:space="preserve"> </w:t>
      </w:r>
      <w:r w:rsidR="00CB49B6">
        <w:rPr>
          <w:rFonts w:ascii="Times New Roman" w:hAnsi="Times New Roman"/>
          <w:sz w:val="24"/>
          <w:szCs w:val="24"/>
        </w:rPr>
        <w:t>Henry Inglis</w:t>
      </w:r>
      <w:r w:rsidR="00F80D4F">
        <w:rPr>
          <w:rFonts w:ascii="Times New Roman" w:hAnsi="Times New Roman"/>
          <w:sz w:val="24"/>
          <w:szCs w:val="24"/>
        </w:rPr>
        <w:t xml:space="preserve"> disapproved of the ‘</w:t>
      </w:r>
      <w:r w:rsidR="00F80D4F" w:rsidRPr="00F80D4F">
        <w:rPr>
          <w:rFonts w:ascii="Times New Roman" w:hAnsi="Times New Roman"/>
          <w:sz w:val="24"/>
          <w:szCs w:val="24"/>
        </w:rPr>
        <w:t>twenty-seven hackney-coaches and sixteen cars</w:t>
      </w:r>
      <w:r w:rsidR="00F80D4F">
        <w:rPr>
          <w:rFonts w:ascii="Times New Roman" w:hAnsi="Times New Roman"/>
          <w:sz w:val="24"/>
          <w:szCs w:val="24"/>
        </w:rPr>
        <w:t xml:space="preserve">’ he counted </w:t>
      </w:r>
      <w:r w:rsidR="00F80D4F" w:rsidRPr="00F80D4F">
        <w:rPr>
          <w:rFonts w:ascii="Times New Roman" w:hAnsi="Times New Roman"/>
          <w:sz w:val="24"/>
          <w:szCs w:val="24"/>
        </w:rPr>
        <w:t xml:space="preserve">in the funeral procession of </w:t>
      </w:r>
      <w:r w:rsidR="00F80D4F">
        <w:rPr>
          <w:rFonts w:ascii="Times New Roman" w:hAnsi="Times New Roman"/>
          <w:sz w:val="24"/>
          <w:szCs w:val="24"/>
        </w:rPr>
        <w:t>‘</w:t>
      </w:r>
      <w:r w:rsidR="00F80D4F" w:rsidRPr="00F80D4F">
        <w:rPr>
          <w:rFonts w:ascii="Times New Roman" w:hAnsi="Times New Roman"/>
          <w:sz w:val="24"/>
          <w:szCs w:val="24"/>
        </w:rPr>
        <w:t>a person in the humbler walks of life</w:t>
      </w:r>
      <w:r w:rsidR="00F80D4F">
        <w:rPr>
          <w:rFonts w:ascii="Times New Roman" w:hAnsi="Times New Roman"/>
          <w:sz w:val="24"/>
          <w:szCs w:val="24"/>
        </w:rPr>
        <w:t xml:space="preserve">’, and the </w:t>
      </w:r>
      <w:r w:rsidR="00590D12">
        <w:rPr>
          <w:rFonts w:ascii="Times New Roman" w:hAnsi="Times New Roman"/>
          <w:sz w:val="24"/>
          <w:szCs w:val="24"/>
        </w:rPr>
        <w:t xml:space="preserve">carnivalesque </w:t>
      </w:r>
      <w:r w:rsidR="00F80D4F">
        <w:rPr>
          <w:rFonts w:ascii="Times New Roman" w:hAnsi="Times New Roman"/>
          <w:sz w:val="24"/>
          <w:szCs w:val="24"/>
        </w:rPr>
        <w:t>finery of the mourners:</w:t>
      </w:r>
      <w:r w:rsidR="00F80D4F" w:rsidRPr="00F80D4F">
        <w:rPr>
          <w:rFonts w:ascii="Times New Roman" w:hAnsi="Times New Roman"/>
          <w:sz w:val="24"/>
          <w:szCs w:val="24"/>
        </w:rPr>
        <w:t xml:space="preserve"> </w:t>
      </w:r>
      <w:r w:rsidR="00F80D4F">
        <w:rPr>
          <w:rFonts w:ascii="Times New Roman" w:hAnsi="Times New Roman"/>
          <w:sz w:val="24"/>
          <w:szCs w:val="24"/>
        </w:rPr>
        <w:t>‘from the gaiety of the dresses, one might have easily mistaken the cavalcade for a procession of wedding guests’.</w:t>
      </w:r>
      <w:r w:rsidR="00F80D4F">
        <w:rPr>
          <w:rStyle w:val="FootnoteReference"/>
          <w:rFonts w:ascii="Times New Roman" w:hAnsi="Times New Roman"/>
          <w:sz w:val="24"/>
          <w:szCs w:val="24"/>
        </w:rPr>
        <w:footnoteReference w:id="7"/>
      </w:r>
      <w:r w:rsidR="00D2725E">
        <w:rPr>
          <w:rFonts w:ascii="Times New Roman" w:hAnsi="Times New Roman"/>
          <w:sz w:val="24"/>
          <w:szCs w:val="24"/>
        </w:rPr>
        <w:t xml:space="preserve"> </w:t>
      </w:r>
      <w:r w:rsidR="00F80D4F">
        <w:rPr>
          <w:rFonts w:ascii="Times New Roman" w:hAnsi="Times New Roman"/>
          <w:sz w:val="24"/>
          <w:szCs w:val="24"/>
        </w:rPr>
        <w:t>Lady Chatterton</w:t>
      </w:r>
      <w:r w:rsidR="00D2725E">
        <w:rPr>
          <w:rFonts w:ascii="Times New Roman" w:hAnsi="Times New Roman"/>
          <w:sz w:val="24"/>
          <w:szCs w:val="24"/>
        </w:rPr>
        <w:t>, describing the ‘deep-rooted regard to the rites of the dead, which is such a prominent characteristic in the Irish peasantry’, gave as an example a family who refused to spend fourpence to save the life of their starving child, but borrowed thirty shillings to wake him.</w:t>
      </w:r>
      <w:r w:rsidR="00D2725E">
        <w:rPr>
          <w:rStyle w:val="FootnoteReference"/>
          <w:rFonts w:ascii="Times New Roman" w:hAnsi="Times New Roman"/>
          <w:sz w:val="24"/>
          <w:szCs w:val="24"/>
        </w:rPr>
        <w:footnoteReference w:id="8"/>
      </w:r>
      <w:r w:rsidR="00590D12">
        <w:rPr>
          <w:rFonts w:ascii="Times New Roman" w:hAnsi="Times New Roman"/>
          <w:sz w:val="24"/>
          <w:szCs w:val="24"/>
        </w:rPr>
        <w:t xml:space="preserve"> </w:t>
      </w:r>
    </w:p>
    <w:p w:rsidR="00AE7946" w:rsidRDefault="00A408E9" w:rsidP="00565AE3">
      <w:pPr>
        <w:pStyle w:val="NoSpacing"/>
        <w:spacing w:line="360" w:lineRule="auto"/>
        <w:ind w:firstLine="720"/>
        <w:rPr>
          <w:rFonts w:ascii="Times New Roman" w:hAnsi="Times New Roman"/>
          <w:sz w:val="24"/>
          <w:szCs w:val="24"/>
        </w:rPr>
      </w:pPr>
      <w:r>
        <w:rPr>
          <w:rFonts w:ascii="Times New Roman" w:hAnsi="Times New Roman"/>
          <w:sz w:val="24"/>
          <w:szCs w:val="24"/>
        </w:rPr>
        <w:t>T</w:t>
      </w:r>
      <w:r w:rsidR="00A64908">
        <w:rPr>
          <w:rFonts w:ascii="Times New Roman" w:hAnsi="Times New Roman"/>
          <w:sz w:val="24"/>
          <w:szCs w:val="24"/>
        </w:rPr>
        <w:t>here was</w:t>
      </w:r>
      <w:r w:rsidR="000F0320">
        <w:rPr>
          <w:rFonts w:ascii="Times New Roman" w:hAnsi="Times New Roman"/>
          <w:sz w:val="24"/>
          <w:szCs w:val="24"/>
        </w:rPr>
        <w:t xml:space="preserve"> </w:t>
      </w:r>
      <w:r w:rsidR="00A64908">
        <w:rPr>
          <w:rFonts w:ascii="Times New Roman" w:hAnsi="Times New Roman"/>
          <w:sz w:val="24"/>
          <w:szCs w:val="24"/>
        </w:rPr>
        <w:t xml:space="preserve">also </w:t>
      </w:r>
      <w:r w:rsidR="000F0320">
        <w:rPr>
          <w:rFonts w:ascii="Times New Roman" w:hAnsi="Times New Roman"/>
          <w:sz w:val="24"/>
          <w:szCs w:val="24"/>
        </w:rPr>
        <w:t xml:space="preserve">growing hostility and contempt </w:t>
      </w:r>
      <w:r w:rsidR="00A64908">
        <w:rPr>
          <w:rFonts w:ascii="Times New Roman" w:hAnsi="Times New Roman"/>
          <w:sz w:val="24"/>
          <w:szCs w:val="24"/>
        </w:rPr>
        <w:t xml:space="preserve">for the wake and the keen </w:t>
      </w:r>
      <w:r w:rsidR="000F0320">
        <w:rPr>
          <w:rFonts w:ascii="Times New Roman" w:hAnsi="Times New Roman"/>
          <w:sz w:val="24"/>
          <w:szCs w:val="24"/>
        </w:rPr>
        <w:t>from within Irish</w:t>
      </w:r>
      <w:r w:rsidR="00A64908">
        <w:rPr>
          <w:rFonts w:ascii="Times New Roman" w:hAnsi="Times New Roman"/>
          <w:sz w:val="24"/>
          <w:szCs w:val="24"/>
        </w:rPr>
        <w:t xml:space="preserve"> society in the nineteenth century.</w:t>
      </w:r>
      <w:r w:rsidR="00CB49B6">
        <w:rPr>
          <w:rFonts w:ascii="Times New Roman" w:hAnsi="Times New Roman"/>
          <w:sz w:val="24"/>
          <w:szCs w:val="24"/>
        </w:rPr>
        <w:t xml:space="preserve"> </w:t>
      </w:r>
      <w:r w:rsidR="00615C41" w:rsidRPr="00615C41">
        <w:rPr>
          <w:rFonts w:ascii="Times New Roman" w:hAnsi="Times New Roman"/>
          <w:i/>
          <w:sz w:val="24"/>
          <w:szCs w:val="24"/>
        </w:rPr>
        <w:t>Castle Rackrent</w:t>
      </w:r>
      <w:r w:rsidR="00615C41">
        <w:rPr>
          <w:rFonts w:ascii="Times New Roman" w:hAnsi="Times New Roman"/>
          <w:sz w:val="24"/>
          <w:szCs w:val="24"/>
        </w:rPr>
        <w:t xml:space="preserve"> defines the wake as </w:t>
      </w:r>
      <w:r w:rsidR="00A64908" w:rsidRPr="00A64908">
        <w:rPr>
          <w:rFonts w:ascii="Times New Roman" w:hAnsi="Times New Roman"/>
          <w:sz w:val="24"/>
          <w:szCs w:val="24"/>
        </w:rPr>
        <w:t>‘a midnight meeting, held professedly for the indulgence of holy sorrow, but usually […] converted into orgies of unholy joy’</w:t>
      </w:r>
      <w:r w:rsidR="00361804">
        <w:rPr>
          <w:rFonts w:ascii="Times New Roman" w:hAnsi="Times New Roman"/>
          <w:sz w:val="24"/>
          <w:szCs w:val="24"/>
        </w:rPr>
        <w:t xml:space="preserve">, and the Editor points </w:t>
      </w:r>
      <w:r w:rsidR="00590D12">
        <w:rPr>
          <w:rFonts w:ascii="Times New Roman" w:hAnsi="Times New Roman"/>
          <w:sz w:val="24"/>
          <w:szCs w:val="24"/>
        </w:rPr>
        <w:t xml:space="preserve">with mock regret </w:t>
      </w:r>
      <w:r w:rsidR="00361804">
        <w:rPr>
          <w:rFonts w:ascii="Times New Roman" w:hAnsi="Times New Roman"/>
          <w:sz w:val="24"/>
          <w:szCs w:val="24"/>
        </w:rPr>
        <w:t>to ‘some alarming symptoms’ of ‘the declining taste for the Ullaloo in Ireland’</w:t>
      </w:r>
      <w:r w:rsidR="00AE7946">
        <w:rPr>
          <w:rFonts w:ascii="Times New Roman" w:hAnsi="Times New Roman"/>
          <w:sz w:val="24"/>
          <w:szCs w:val="24"/>
        </w:rPr>
        <w:t>:</w:t>
      </w:r>
    </w:p>
    <w:p w:rsidR="00A64908" w:rsidRDefault="00AE7946" w:rsidP="008F7134">
      <w:pPr>
        <w:pStyle w:val="NoSpacing"/>
        <w:ind w:left="720"/>
        <w:rPr>
          <w:rFonts w:ascii="Times New Roman" w:hAnsi="Times New Roman"/>
          <w:sz w:val="24"/>
          <w:szCs w:val="24"/>
        </w:rPr>
      </w:pPr>
      <w:r>
        <w:rPr>
          <w:rFonts w:ascii="Times New Roman" w:hAnsi="Times New Roman"/>
          <w:sz w:val="24"/>
          <w:szCs w:val="24"/>
        </w:rPr>
        <w:t>In a comic theatrical entertainment, represented not long since on the Dublin stage, a chorus of old women was introduced, who set up the Irish howl […]. After the old women have continued their Ullaloo for a decent time, with all the necessary accompaniments of wringing their hands, wiping or rubbing their eyes with the corners of their gowns or aprons, &amp;c. one of the mourners suddenly suspends her lamentable cries, and, turning to her neighbour, asks, ‘Arrah now, honey, who is it we’re crying for?’</w:t>
      </w:r>
      <w:r>
        <w:rPr>
          <w:rStyle w:val="FootnoteReference"/>
          <w:rFonts w:ascii="Times New Roman" w:hAnsi="Times New Roman"/>
          <w:sz w:val="24"/>
          <w:szCs w:val="24"/>
        </w:rPr>
        <w:footnoteReference w:id="9"/>
      </w:r>
    </w:p>
    <w:p w:rsidR="008F7134" w:rsidRPr="00A64908" w:rsidRDefault="008F7134" w:rsidP="008F7134">
      <w:pPr>
        <w:pStyle w:val="NoSpacing"/>
        <w:ind w:left="720"/>
        <w:rPr>
          <w:rFonts w:ascii="Times New Roman" w:hAnsi="Times New Roman"/>
          <w:sz w:val="24"/>
          <w:szCs w:val="24"/>
        </w:rPr>
      </w:pPr>
    </w:p>
    <w:p w:rsidR="00272219" w:rsidRDefault="000044E2" w:rsidP="007730F5">
      <w:pPr>
        <w:pStyle w:val="NoSpacing"/>
        <w:spacing w:line="360" w:lineRule="auto"/>
        <w:rPr>
          <w:rFonts w:ascii="Times New Roman" w:hAnsi="Times New Roman"/>
          <w:sz w:val="24"/>
          <w:szCs w:val="24"/>
        </w:rPr>
      </w:pPr>
      <w:r>
        <w:rPr>
          <w:rFonts w:ascii="Times New Roman" w:hAnsi="Times New Roman"/>
          <w:sz w:val="24"/>
          <w:szCs w:val="24"/>
        </w:rPr>
        <w:lastRenderedPageBreak/>
        <w:t xml:space="preserve">The respectable </w:t>
      </w:r>
      <w:r w:rsidR="00A910A9">
        <w:rPr>
          <w:rFonts w:ascii="Times New Roman" w:hAnsi="Times New Roman"/>
          <w:sz w:val="24"/>
          <w:szCs w:val="24"/>
        </w:rPr>
        <w:t xml:space="preserve">Andy Morrow in </w:t>
      </w:r>
      <w:r w:rsidR="009A11BC">
        <w:rPr>
          <w:rFonts w:ascii="Times New Roman" w:hAnsi="Times New Roman"/>
          <w:sz w:val="24"/>
          <w:szCs w:val="24"/>
        </w:rPr>
        <w:t xml:space="preserve">William </w:t>
      </w:r>
      <w:r>
        <w:rPr>
          <w:rFonts w:ascii="Times New Roman" w:hAnsi="Times New Roman"/>
          <w:sz w:val="24"/>
          <w:szCs w:val="24"/>
        </w:rPr>
        <w:t>Carleton’s ‘Larry M‘</w:t>
      </w:r>
      <w:r w:rsidR="00615C41">
        <w:rPr>
          <w:rFonts w:ascii="Times New Roman" w:hAnsi="Times New Roman"/>
          <w:sz w:val="24"/>
          <w:szCs w:val="24"/>
        </w:rPr>
        <w:t>Farland’s Wake’</w:t>
      </w:r>
      <w:r w:rsidR="00A910A9">
        <w:rPr>
          <w:rFonts w:ascii="Times New Roman" w:hAnsi="Times New Roman"/>
          <w:sz w:val="24"/>
          <w:szCs w:val="24"/>
        </w:rPr>
        <w:t xml:space="preserve"> is ‘not in the habit of going to wakes; although, to do him justice, he’s very friendly in going to a neighbour’s funeral’</w:t>
      </w:r>
      <w:r w:rsidR="00615C41">
        <w:rPr>
          <w:rFonts w:ascii="Times New Roman" w:hAnsi="Times New Roman"/>
          <w:sz w:val="24"/>
          <w:szCs w:val="24"/>
        </w:rPr>
        <w:t xml:space="preserve">, </w:t>
      </w:r>
      <w:r w:rsidR="007730F5">
        <w:rPr>
          <w:rFonts w:ascii="Times New Roman" w:hAnsi="Times New Roman"/>
          <w:sz w:val="24"/>
          <w:szCs w:val="24"/>
        </w:rPr>
        <w:t>suggesting the disreputable connotations of the former</w:t>
      </w:r>
      <w:r w:rsidR="00565AE3">
        <w:rPr>
          <w:rFonts w:ascii="Times New Roman" w:hAnsi="Times New Roman"/>
          <w:sz w:val="24"/>
          <w:szCs w:val="24"/>
        </w:rPr>
        <w:t xml:space="preserve"> and the importance of the latter for social </w:t>
      </w:r>
      <w:r w:rsidR="00F90F9D">
        <w:rPr>
          <w:rFonts w:ascii="Times New Roman" w:hAnsi="Times New Roman"/>
          <w:sz w:val="24"/>
          <w:szCs w:val="24"/>
        </w:rPr>
        <w:t>harmony</w:t>
      </w:r>
      <w:r w:rsidR="00565AE3">
        <w:rPr>
          <w:rFonts w:ascii="Times New Roman" w:hAnsi="Times New Roman"/>
          <w:sz w:val="24"/>
          <w:szCs w:val="24"/>
        </w:rPr>
        <w:t>;</w:t>
      </w:r>
      <w:r w:rsidR="007730F5">
        <w:rPr>
          <w:rFonts w:ascii="Times New Roman" w:hAnsi="Times New Roman"/>
          <w:sz w:val="24"/>
          <w:szCs w:val="24"/>
        </w:rPr>
        <w:t xml:space="preserve"> </w:t>
      </w:r>
      <w:r w:rsidR="00A910A9">
        <w:rPr>
          <w:rFonts w:ascii="Times New Roman" w:hAnsi="Times New Roman"/>
          <w:sz w:val="24"/>
          <w:szCs w:val="24"/>
        </w:rPr>
        <w:t xml:space="preserve">while Shane Fadh </w:t>
      </w:r>
      <w:r>
        <w:rPr>
          <w:rFonts w:ascii="Times New Roman" w:hAnsi="Times New Roman"/>
          <w:sz w:val="24"/>
          <w:szCs w:val="24"/>
        </w:rPr>
        <w:t>says</w:t>
      </w:r>
      <w:r w:rsidR="00A910A9">
        <w:rPr>
          <w:rFonts w:ascii="Times New Roman" w:hAnsi="Times New Roman"/>
          <w:sz w:val="24"/>
          <w:szCs w:val="24"/>
        </w:rPr>
        <w:t xml:space="preserve"> </w:t>
      </w:r>
      <w:r w:rsidR="007730F5">
        <w:rPr>
          <w:rFonts w:ascii="Times New Roman" w:hAnsi="Times New Roman"/>
          <w:sz w:val="24"/>
          <w:szCs w:val="24"/>
        </w:rPr>
        <w:t xml:space="preserve">runaway matches and </w:t>
      </w:r>
      <w:r>
        <w:rPr>
          <w:rFonts w:ascii="Times New Roman" w:hAnsi="Times New Roman"/>
          <w:sz w:val="24"/>
          <w:szCs w:val="24"/>
        </w:rPr>
        <w:t>improvident marriages</w:t>
      </w:r>
      <w:r w:rsidR="00A910A9">
        <w:rPr>
          <w:rFonts w:ascii="Times New Roman" w:hAnsi="Times New Roman"/>
          <w:sz w:val="24"/>
          <w:szCs w:val="24"/>
        </w:rPr>
        <w:t xml:space="preserve"> </w:t>
      </w:r>
      <w:r>
        <w:rPr>
          <w:rFonts w:ascii="Times New Roman" w:hAnsi="Times New Roman"/>
          <w:sz w:val="24"/>
          <w:szCs w:val="24"/>
        </w:rPr>
        <w:t>can only be prevented if ‘</w:t>
      </w:r>
      <w:r w:rsidR="00A910A9">
        <w:rPr>
          <w:rFonts w:ascii="Times New Roman" w:hAnsi="Times New Roman"/>
          <w:sz w:val="24"/>
          <w:szCs w:val="24"/>
        </w:rPr>
        <w:t>the wakes are stopped altogether</w:t>
      </w:r>
      <w:r>
        <w:rPr>
          <w:rFonts w:ascii="Times New Roman" w:hAnsi="Times New Roman"/>
          <w:sz w:val="24"/>
          <w:szCs w:val="24"/>
        </w:rPr>
        <w:t>’</w:t>
      </w:r>
      <w:r w:rsidR="00A910A9">
        <w:rPr>
          <w:rFonts w:ascii="Times New Roman" w:hAnsi="Times New Roman"/>
          <w:sz w:val="24"/>
          <w:szCs w:val="24"/>
        </w:rPr>
        <w:t>.</w:t>
      </w:r>
      <w:r w:rsidR="00A910A9">
        <w:rPr>
          <w:rStyle w:val="FootnoteReference"/>
          <w:rFonts w:ascii="Times New Roman" w:hAnsi="Times New Roman"/>
          <w:sz w:val="24"/>
          <w:szCs w:val="24"/>
        </w:rPr>
        <w:footnoteReference w:id="10"/>
      </w:r>
      <w:r w:rsidR="00A910A9">
        <w:rPr>
          <w:rFonts w:ascii="Times New Roman" w:hAnsi="Times New Roman"/>
          <w:sz w:val="24"/>
          <w:szCs w:val="24"/>
        </w:rPr>
        <w:t xml:space="preserve"> </w:t>
      </w:r>
      <w:r w:rsidR="007730F5">
        <w:rPr>
          <w:rFonts w:ascii="Times New Roman" w:hAnsi="Times New Roman"/>
          <w:sz w:val="24"/>
          <w:szCs w:val="24"/>
        </w:rPr>
        <w:t>The powerful opposition of the Catholic church, and the rise of a Catholic middle class ‘consciously modelling itself on a Protestant élite […], for whom traditional funerary rituals involving lively wakes and lamentation for the dead were an embarrassment’,</w:t>
      </w:r>
      <w:r w:rsidR="007730F5">
        <w:rPr>
          <w:rStyle w:val="FootnoteReference"/>
          <w:rFonts w:ascii="Times New Roman" w:hAnsi="Times New Roman"/>
          <w:sz w:val="24"/>
          <w:szCs w:val="24"/>
        </w:rPr>
        <w:footnoteReference w:id="11"/>
      </w:r>
      <w:r w:rsidR="007730F5">
        <w:rPr>
          <w:rFonts w:ascii="Times New Roman" w:hAnsi="Times New Roman"/>
          <w:sz w:val="24"/>
          <w:szCs w:val="24"/>
        </w:rPr>
        <w:t xml:space="preserve"> </w:t>
      </w:r>
      <w:r w:rsidR="00053A0B">
        <w:rPr>
          <w:rFonts w:ascii="Times New Roman" w:hAnsi="Times New Roman"/>
          <w:sz w:val="24"/>
          <w:szCs w:val="24"/>
        </w:rPr>
        <w:t xml:space="preserve">contributed </w:t>
      </w:r>
      <w:r w:rsidR="00D41DA8">
        <w:rPr>
          <w:rFonts w:ascii="Times New Roman" w:hAnsi="Times New Roman"/>
          <w:sz w:val="24"/>
          <w:szCs w:val="24"/>
        </w:rPr>
        <w:t xml:space="preserve">to the decline, so that when James Mooney published ‘The Funeral Customs of Ireland’ in 1888, he </w:t>
      </w:r>
      <w:r w:rsidR="002B6E0E">
        <w:rPr>
          <w:rFonts w:ascii="Times New Roman" w:hAnsi="Times New Roman"/>
          <w:sz w:val="24"/>
          <w:szCs w:val="24"/>
        </w:rPr>
        <w:t>acknowledged</w:t>
      </w:r>
      <w:r w:rsidR="00D41DA8">
        <w:rPr>
          <w:rFonts w:ascii="Times New Roman" w:hAnsi="Times New Roman"/>
          <w:sz w:val="24"/>
          <w:szCs w:val="24"/>
        </w:rPr>
        <w:t xml:space="preserve"> </w:t>
      </w:r>
      <w:r w:rsidR="00590D12">
        <w:rPr>
          <w:rFonts w:ascii="Times New Roman" w:hAnsi="Times New Roman"/>
          <w:sz w:val="24"/>
          <w:szCs w:val="24"/>
        </w:rPr>
        <w:t>the beliefs and practices he described were ‘</w:t>
      </w:r>
      <w:r w:rsidR="00D41DA8">
        <w:rPr>
          <w:rFonts w:ascii="Times New Roman" w:hAnsi="Times New Roman"/>
          <w:sz w:val="24"/>
          <w:szCs w:val="24"/>
        </w:rPr>
        <w:t xml:space="preserve">now almost unknown to the younger generation in many parts of the country’, a fact he attributes to </w:t>
      </w:r>
      <w:r w:rsidR="00590D12">
        <w:rPr>
          <w:rFonts w:ascii="Times New Roman" w:hAnsi="Times New Roman"/>
          <w:sz w:val="24"/>
          <w:szCs w:val="24"/>
        </w:rPr>
        <w:t>education, the antipat</w:t>
      </w:r>
      <w:r w:rsidR="00543A74">
        <w:rPr>
          <w:rFonts w:ascii="Times New Roman" w:hAnsi="Times New Roman"/>
          <w:sz w:val="24"/>
          <w:szCs w:val="24"/>
        </w:rPr>
        <w:t>hy of Catholic priests to wakes,</w:t>
      </w:r>
      <w:r w:rsidR="00D41DA8">
        <w:rPr>
          <w:rFonts w:ascii="Times New Roman" w:hAnsi="Times New Roman"/>
          <w:sz w:val="24"/>
          <w:szCs w:val="24"/>
        </w:rPr>
        <w:t xml:space="preserve"> and ‘the stirring political events of the last forty years’ which have ‘left them little time for the observ</w:t>
      </w:r>
      <w:r w:rsidR="00590D12">
        <w:rPr>
          <w:rFonts w:ascii="Times New Roman" w:hAnsi="Times New Roman"/>
          <w:sz w:val="24"/>
          <w:szCs w:val="24"/>
        </w:rPr>
        <w:t>ance of former ceremonies’</w:t>
      </w:r>
      <w:r w:rsidR="00D41DA8">
        <w:rPr>
          <w:rFonts w:ascii="Times New Roman" w:hAnsi="Times New Roman"/>
          <w:sz w:val="24"/>
          <w:szCs w:val="24"/>
        </w:rPr>
        <w:t>.</w:t>
      </w:r>
      <w:r w:rsidR="00D41DA8">
        <w:rPr>
          <w:rStyle w:val="FootnoteReference"/>
          <w:rFonts w:ascii="Times New Roman" w:hAnsi="Times New Roman"/>
          <w:sz w:val="24"/>
          <w:szCs w:val="24"/>
        </w:rPr>
        <w:footnoteReference w:id="12"/>
      </w:r>
      <w:r w:rsidR="00D41DA8">
        <w:rPr>
          <w:rFonts w:ascii="Times New Roman" w:hAnsi="Times New Roman"/>
          <w:sz w:val="24"/>
          <w:szCs w:val="24"/>
        </w:rPr>
        <w:t xml:space="preserve">  </w:t>
      </w:r>
    </w:p>
    <w:p w:rsidR="00B25B81" w:rsidRDefault="00A91FA0" w:rsidP="002B6E0E">
      <w:pPr>
        <w:pStyle w:val="NoSpacing"/>
        <w:spacing w:line="360" w:lineRule="auto"/>
        <w:ind w:firstLine="720"/>
        <w:rPr>
          <w:rFonts w:asciiTheme="minorHAnsi" w:hAnsiTheme="minorHAnsi" w:cstheme="minorHAnsi"/>
          <w:sz w:val="24"/>
          <w:szCs w:val="24"/>
        </w:rPr>
      </w:pPr>
      <w:r>
        <w:rPr>
          <w:rFonts w:ascii="Times New Roman" w:hAnsi="Times New Roman"/>
          <w:sz w:val="24"/>
          <w:szCs w:val="24"/>
        </w:rPr>
        <w:t xml:space="preserve">The neglect </w:t>
      </w:r>
      <w:r w:rsidR="00543A74">
        <w:rPr>
          <w:rFonts w:ascii="Times New Roman" w:hAnsi="Times New Roman"/>
          <w:sz w:val="24"/>
          <w:szCs w:val="24"/>
        </w:rPr>
        <w:t xml:space="preserve">of ‘former ceremonies’ is also a result of </w:t>
      </w:r>
      <w:r>
        <w:rPr>
          <w:rFonts w:ascii="Times New Roman" w:hAnsi="Times New Roman"/>
          <w:sz w:val="24"/>
          <w:szCs w:val="24"/>
        </w:rPr>
        <w:t>the Famine</w:t>
      </w:r>
      <w:r w:rsidR="00C421D1">
        <w:rPr>
          <w:rFonts w:ascii="Times New Roman" w:hAnsi="Times New Roman"/>
          <w:sz w:val="24"/>
          <w:szCs w:val="24"/>
        </w:rPr>
        <w:t>, as Mooney emphasiz</w:t>
      </w:r>
      <w:r w:rsidR="00590D12">
        <w:rPr>
          <w:rFonts w:ascii="Times New Roman" w:hAnsi="Times New Roman"/>
          <w:sz w:val="24"/>
          <w:szCs w:val="24"/>
        </w:rPr>
        <w:t xml:space="preserve">es in dating the decline between 1848 and 1888. </w:t>
      </w:r>
      <w:r>
        <w:rPr>
          <w:rFonts w:ascii="Times New Roman" w:hAnsi="Times New Roman"/>
          <w:sz w:val="24"/>
          <w:szCs w:val="24"/>
        </w:rPr>
        <w:t>The failure to mourn and bury the dead with due ceremony becomes the defining emblem of social disintegration</w:t>
      </w:r>
      <w:r w:rsidRPr="00A91FA0">
        <w:rPr>
          <w:rFonts w:ascii="Times New Roman" w:hAnsi="Times New Roman"/>
          <w:sz w:val="24"/>
          <w:szCs w:val="24"/>
        </w:rPr>
        <w:t xml:space="preserve"> </w:t>
      </w:r>
      <w:r>
        <w:rPr>
          <w:rFonts w:ascii="Times New Roman" w:hAnsi="Times New Roman"/>
          <w:sz w:val="24"/>
          <w:szCs w:val="24"/>
        </w:rPr>
        <w:t>during the Famine, and ‘[o]ne of the commonest representational motifs’ in its popular memory.</w:t>
      </w:r>
      <w:r>
        <w:rPr>
          <w:rStyle w:val="FootnoteReference"/>
          <w:rFonts w:ascii="Times New Roman" w:hAnsi="Times New Roman"/>
          <w:sz w:val="24"/>
          <w:szCs w:val="24"/>
        </w:rPr>
        <w:footnoteReference w:id="13"/>
      </w:r>
      <w:r w:rsidR="00CB49B6">
        <w:rPr>
          <w:rFonts w:ascii="Times New Roman" w:hAnsi="Times New Roman"/>
          <w:sz w:val="24"/>
          <w:szCs w:val="24"/>
        </w:rPr>
        <w:t xml:space="preserve"> </w:t>
      </w:r>
      <w:r>
        <w:rPr>
          <w:rFonts w:ascii="Times New Roman" w:hAnsi="Times New Roman"/>
          <w:sz w:val="24"/>
          <w:szCs w:val="24"/>
        </w:rPr>
        <w:t>The</w:t>
      </w:r>
      <w:r w:rsidR="00543A74">
        <w:rPr>
          <w:rFonts w:ascii="Times New Roman" w:hAnsi="Times New Roman"/>
          <w:sz w:val="24"/>
          <w:szCs w:val="24"/>
        </w:rPr>
        <w:t xml:space="preserve"> mass grave, the sliding coffin</w:t>
      </w:r>
      <w:r>
        <w:rPr>
          <w:rFonts w:ascii="Times New Roman" w:hAnsi="Times New Roman"/>
          <w:sz w:val="24"/>
          <w:szCs w:val="24"/>
        </w:rPr>
        <w:t xml:space="preserve"> and the body devoured by dogs, pigs or</w:t>
      </w:r>
      <w:r w:rsidR="00CB49B6">
        <w:rPr>
          <w:rFonts w:ascii="Times New Roman" w:hAnsi="Times New Roman"/>
          <w:sz w:val="24"/>
          <w:szCs w:val="24"/>
        </w:rPr>
        <w:t xml:space="preserve"> rats haunted the imagination. </w:t>
      </w:r>
      <w:r>
        <w:rPr>
          <w:rFonts w:ascii="Times New Roman" w:hAnsi="Times New Roman"/>
          <w:sz w:val="24"/>
          <w:szCs w:val="24"/>
        </w:rPr>
        <w:t>If the pre-Famine wake and funeral are sign</w:t>
      </w:r>
      <w:r w:rsidR="00543A74">
        <w:rPr>
          <w:rFonts w:ascii="Times New Roman" w:hAnsi="Times New Roman"/>
          <w:sz w:val="24"/>
          <w:szCs w:val="24"/>
        </w:rPr>
        <w:t>s of Irish excess, superstition</w:t>
      </w:r>
      <w:r>
        <w:rPr>
          <w:rFonts w:ascii="Times New Roman" w:hAnsi="Times New Roman"/>
          <w:sz w:val="24"/>
          <w:szCs w:val="24"/>
        </w:rPr>
        <w:t xml:space="preserve"> and sedition, their disappearance becomes an even surer sign of the </w:t>
      </w:r>
      <w:r w:rsidR="005F43D2">
        <w:rPr>
          <w:rFonts w:ascii="Times New Roman" w:hAnsi="Times New Roman"/>
          <w:sz w:val="24"/>
          <w:szCs w:val="24"/>
        </w:rPr>
        <w:t xml:space="preserve">decay of civility and culture. </w:t>
      </w:r>
      <w:r>
        <w:rPr>
          <w:rFonts w:ascii="Times New Roman" w:hAnsi="Times New Roman"/>
          <w:sz w:val="24"/>
          <w:szCs w:val="24"/>
        </w:rPr>
        <w:t xml:space="preserve">For </w:t>
      </w:r>
      <w:r w:rsidRPr="00C16AAA">
        <w:rPr>
          <w:rFonts w:ascii="Times New Roman" w:hAnsi="Times New Roman"/>
          <w:sz w:val="24"/>
          <w:szCs w:val="24"/>
        </w:rPr>
        <w:t>William Wilde</w:t>
      </w:r>
      <w:r>
        <w:rPr>
          <w:rFonts w:ascii="Times New Roman" w:hAnsi="Times New Roman"/>
          <w:sz w:val="24"/>
          <w:szCs w:val="24"/>
        </w:rPr>
        <w:t>,</w:t>
      </w:r>
      <w:r w:rsidRPr="00C16AAA">
        <w:rPr>
          <w:rFonts w:ascii="Times New Roman" w:hAnsi="Times New Roman"/>
          <w:sz w:val="24"/>
          <w:szCs w:val="24"/>
        </w:rPr>
        <w:t xml:space="preserve"> </w:t>
      </w:r>
      <w:r>
        <w:rPr>
          <w:rFonts w:ascii="Times New Roman" w:hAnsi="Times New Roman"/>
          <w:sz w:val="24"/>
          <w:szCs w:val="24"/>
        </w:rPr>
        <w:t xml:space="preserve">the burial of the dead ‘Unwaked, </w:t>
      </w:r>
      <w:r w:rsidRPr="00CB68FA">
        <w:rPr>
          <w:rFonts w:ascii="Times New Roman" w:hAnsi="Times New Roman"/>
          <w:i/>
          <w:sz w:val="24"/>
          <w:szCs w:val="24"/>
        </w:rPr>
        <w:t>unkeened</w:t>
      </w:r>
      <w:r>
        <w:rPr>
          <w:rFonts w:ascii="Times New Roman" w:hAnsi="Times New Roman"/>
          <w:sz w:val="24"/>
          <w:szCs w:val="24"/>
        </w:rPr>
        <w:t xml:space="preserve">,’ is a shocking breach of custom, symptomatic of the breaking up of ‘the very foundations of social intercourse’ in Ireland: </w:t>
      </w:r>
      <w:r w:rsidRPr="00C16AAA">
        <w:rPr>
          <w:rFonts w:ascii="Times New Roman" w:hAnsi="Times New Roman"/>
          <w:sz w:val="24"/>
          <w:szCs w:val="24"/>
        </w:rPr>
        <w:t>‘the very rites of sepulture, the most sacred and enduring of all the tributes of affection or respect, have been neglected or forgotten; the dead body has rotted where it fell, or formed a scanty meal for the famished dogs of the vicinity, or has been thrown, without prayer or mourni</w:t>
      </w:r>
      <w:r>
        <w:rPr>
          <w:rFonts w:ascii="Times New Roman" w:hAnsi="Times New Roman"/>
          <w:sz w:val="24"/>
          <w:szCs w:val="24"/>
        </w:rPr>
        <w:t>ng, into the adjoining ditch.’</w:t>
      </w:r>
      <w:r>
        <w:rPr>
          <w:rStyle w:val="FootnoteReference"/>
          <w:rFonts w:ascii="Times New Roman" w:hAnsi="Times New Roman"/>
          <w:sz w:val="24"/>
          <w:szCs w:val="24"/>
        </w:rPr>
        <w:footnoteReference w:id="14"/>
      </w:r>
      <w:r w:rsidR="00CB49B6">
        <w:rPr>
          <w:rFonts w:ascii="Times New Roman" w:hAnsi="Times New Roman"/>
          <w:sz w:val="24"/>
          <w:szCs w:val="24"/>
        </w:rPr>
        <w:t xml:space="preserve"> </w:t>
      </w:r>
      <w:r w:rsidR="008774FC">
        <w:rPr>
          <w:rFonts w:asciiTheme="minorHAnsi" w:hAnsiTheme="minorHAnsi" w:cstheme="minorHAnsi"/>
          <w:sz w:val="24"/>
          <w:szCs w:val="24"/>
        </w:rPr>
        <w:t xml:space="preserve">As early as 1846, </w:t>
      </w:r>
      <w:r w:rsidR="00DD4175">
        <w:rPr>
          <w:rFonts w:asciiTheme="minorHAnsi" w:hAnsiTheme="minorHAnsi" w:cstheme="minorHAnsi"/>
          <w:sz w:val="24"/>
          <w:szCs w:val="24"/>
        </w:rPr>
        <w:t>Thomas Campbell Foster</w:t>
      </w:r>
      <w:r w:rsidR="008774FC">
        <w:rPr>
          <w:rFonts w:asciiTheme="minorHAnsi" w:hAnsiTheme="minorHAnsi" w:cstheme="minorHAnsi"/>
          <w:sz w:val="24"/>
          <w:szCs w:val="24"/>
        </w:rPr>
        <w:t xml:space="preserve"> was redefining the cultural difference of the British and Irish with regard to funeral practice</w:t>
      </w:r>
      <w:r w:rsidR="00DD4175">
        <w:rPr>
          <w:rFonts w:asciiTheme="minorHAnsi" w:hAnsiTheme="minorHAnsi" w:cstheme="minorHAnsi"/>
          <w:sz w:val="24"/>
          <w:szCs w:val="24"/>
        </w:rPr>
        <w:t>:</w:t>
      </w:r>
      <w:r w:rsidR="008774FC">
        <w:rPr>
          <w:rFonts w:asciiTheme="minorHAnsi" w:hAnsiTheme="minorHAnsi" w:cstheme="minorHAnsi"/>
          <w:sz w:val="24"/>
          <w:szCs w:val="24"/>
        </w:rPr>
        <w:t xml:space="preserve"> </w:t>
      </w:r>
    </w:p>
    <w:p w:rsidR="00B25B81" w:rsidRDefault="00DD4175" w:rsidP="00B25B81">
      <w:pPr>
        <w:pStyle w:val="NoSpacing"/>
        <w:ind w:left="720"/>
        <w:rPr>
          <w:rFonts w:asciiTheme="minorHAnsi" w:hAnsiTheme="minorHAnsi" w:cstheme="minorHAnsi"/>
          <w:sz w:val="24"/>
          <w:szCs w:val="24"/>
        </w:rPr>
      </w:pPr>
      <w:r>
        <w:rPr>
          <w:rFonts w:asciiTheme="minorHAnsi" w:hAnsiTheme="minorHAnsi" w:cstheme="minorHAnsi"/>
          <w:sz w:val="24"/>
          <w:szCs w:val="24"/>
        </w:rPr>
        <w:lastRenderedPageBreak/>
        <w:t xml:space="preserve">We respect the remains of the dead, and give them a decent, though frequently a coldly formal burial; and if those decencies are ever discovered to be infringed upon, general indignation </w:t>
      </w:r>
      <w:r w:rsidR="00CB49B6">
        <w:rPr>
          <w:rFonts w:asciiTheme="minorHAnsi" w:hAnsiTheme="minorHAnsi" w:cstheme="minorHAnsi"/>
          <w:sz w:val="24"/>
          <w:szCs w:val="24"/>
        </w:rPr>
        <w:t xml:space="preserve">is sure to arrest the outrage. </w:t>
      </w:r>
      <w:r>
        <w:rPr>
          <w:rFonts w:asciiTheme="minorHAnsi" w:hAnsiTheme="minorHAnsi" w:cstheme="minorHAnsi"/>
          <w:sz w:val="24"/>
          <w:szCs w:val="24"/>
        </w:rPr>
        <w:t>But in Ireland, in the west, the dead are tumbled into a hole like dogs, and seem, as they have departed this life, to be forgotten</w:t>
      </w:r>
      <w:r w:rsidR="00B25B81">
        <w:rPr>
          <w:rFonts w:asciiTheme="minorHAnsi" w:hAnsiTheme="minorHAnsi" w:cstheme="minorHAnsi"/>
          <w:sz w:val="24"/>
          <w:szCs w:val="24"/>
        </w:rPr>
        <w:t>.</w:t>
      </w:r>
      <w:r>
        <w:rPr>
          <w:rStyle w:val="FootnoteReference"/>
          <w:rFonts w:asciiTheme="minorHAnsi" w:hAnsiTheme="minorHAnsi" w:cstheme="minorHAnsi"/>
          <w:sz w:val="24"/>
          <w:szCs w:val="24"/>
        </w:rPr>
        <w:footnoteReference w:id="15"/>
      </w:r>
    </w:p>
    <w:p w:rsidR="00B25B81" w:rsidRDefault="00B25B81" w:rsidP="00B25B81">
      <w:pPr>
        <w:pStyle w:val="NoSpacing"/>
        <w:ind w:left="720"/>
        <w:rPr>
          <w:rFonts w:asciiTheme="minorHAnsi" w:hAnsiTheme="minorHAnsi" w:cstheme="minorHAnsi"/>
          <w:sz w:val="24"/>
          <w:szCs w:val="24"/>
        </w:rPr>
      </w:pPr>
    </w:p>
    <w:p w:rsidR="00DD4175" w:rsidRDefault="00190F39" w:rsidP="00A91FA0">
      <w:pPr>
        <w:pStyle w:val="NoSpacing"/>
        <w:spacing w:line="360" w:lineRule="auto"/>
        <w:rPr>
          <w:rFonts w:asciiTheme="minorHAnsi" w:hAnsiTheme="minorHAnsi" w:cstheme="minorHAnsi"/>
          <w:sz w:val="24"/>
          <w:szCs w:val="24"/>
        </w:rPr>
      </w:pPr>
      <w:r w:rsidRPr="00190F39">
        <w:rPr>
          <w:rFonts w:ascii="Times New Roman" w:hAnsi="Times New Roman"/>
          <w:sz w:val="24"/>
          <w:szCs w:val="24"/>
        </w:rPr>
        <w:t xml:space="preserve"> </w:t>
      </w:r>
      <w:r>
        <w:rPr>
          <w:rFonts w:ascii="Times New Roman" w:hAnsi="Times New Roman"/>
          <w:sz w:val="24"/>
          <w:szCs w:val="24"/>
        </w:rPr>
        <w:t xml:space="preserve">Sidney Godolphin Osborne said of what he saw in Ireland in 1850: </w:t>
      </w:r>
      <w:r>
        <w:rPr>
          <w:rFonts w:asciiTheme="minorHAnsi" w:hAnsiTheme="minorHAnsi" w:cstheme="minorHAnsi"/>
          <w:sz w:val="24"/>
          <w:szCs w:val="24"/>
        </w:rPr>
        <w:t>‘If it is true that want of respect for the dead is a sign of barbarism, of a truth, civilization is in rapid decay in the part of the world of which I am now writing.’</w:t>
      </w:r>
      <w:r>
        <w:rPr>
          <w:rStyle w:val="FootnoteReference"/>
          <w:rFonts w:asciiTheme="minorHAnsi" w:hAnsiTheme="minorHAnsi" w:cstheme="minorHAnsi"/>
          <w:sz w:val="24"/>
          <w:szCs w:val="24"/>
        </w:rPr>
        <w:footnoteReference w:id="16"/>
      </w:r>
    </w:p>
    <w:p w:rsidR="00E25A9F" w:rsidRPr="00C16AAA" w:rsidRDefault="00A91FA0" w:rsidP="002B6E0E">
      <w:pPr>
        <w:pStyle w:val="NoSpacing"/>
        <w:spacing w:line="360" w:lineRule="auto"/>
        <w:ind w:firstLine="720"/>
        <w:rPr>
          <w:rFonts w:ascii="Times New Roman" w:hAnsi="Times New Roman"/>
          <w:sz w:val="24"/>
          <w:szCs w:val="24"/>
        </w:rPr>
      </w:pPr>
      <w:r>
        <w:rPr>
          <w:rFonts w:asciiTheme="minorHAnsi" w:hAnsiTheme="minorHAnsi" w:cstheme="minorHAnsi"/>
          <w:sz w:val="24"/>
          <w:szCs w:val="24"/>
        </w:rPr>
        <w:t xml:space="preserve">The excessive grief or mirth of the pre-Famine funeral </w:t>
      </w:r>
      <w:r w:rsidR="00B25B81">
        <w:rPr>
          <w:rFonts w:asciiTheme="minorHAnsi" w:hAnsiTheme="minorHAnsi" w:cstheme="minorHAnsi"/>
          <w:sz w:val="24"/>
          <w:szCs w:val="24"/>
        </w:rPr>
        <w:t>were</w:t>
      </w:r>
      <w:r w:rsidR="004A62BE">
        <w:rPr>
          <w:rFonts w:asciiTheme="minorHAnsi" w:hAnsiTheme="minorHAnsi" w:cstheme="minorHAnsi"/>
          <w:sz w:val="24"/>
          <w:szCs w:val="24"/>
        </w:rPr>
        <w:t xml:space="preserve"> replaced by callous disregard</w:t>
      </w:r>
      <w:r>
        <w:rPr>
          <w:rFonts w:asciiTheme="minorHAnsi" w:hAnsiTheme="minorHAnsi" w:cstheme="minorHAnsi"/>
          <w:sz w:val="24"/>
          <w:szCs w:val="24"/>
        </w:rPr>
        <w:t xml:space="preserve">, such as that witnessed by </w:t>
      </w:r>
      <w:r w:rsidR="005E0153">
        <w:rPr>
          <w:rFonts w:asciiTheme="minorHAnsi" w:hAnsiTheme="minorHAnsi" w:cstheme="minorHAnsi"/>
          <w:sz w:val="24"/>
          <w:szCs w:val="24"/>
        </w:rPr>
        <w:t xml:space="preserve">the </w:t>
      </w:r>
      <w:r w:rsidR="004A62BE">
        <w:rPr>
          <w:rFonts w:asciiTheme="minorHAnsi" w:hAnsiTheme="minorHAnsi" w:cstheme="minorHAnsi"/>
          <w:sz w:val="24"/>
          <w:szCs w:val="24"/>
        </w:rPr>
        <w:t xml:space="preserve">Irish </w:t>
      </w:r>
      <w:r w:rsidR="005E0153">
        <w:rPr>
          <w:rFonts w:asciiTheme="minorHAnsi" w:hAnsiTheme="minorHAnsi" w:cstheme="minorHAnsi"/>
          <w:sz w:val="24"/>
          <w:szCs w:val="24"/>
        </w:rPr>
        <w:t xml:space="preserve">artist </w:t>
      </w:r>
      <w:r>
        <w:rPr>
          <w:rFonts w:asciiTheme="minorHAnsi" w:hAnsiTheme="minorHAnsi" w:cstheme="minorHAnsi"/>
          <w:sz w:val="24"/>
          <w:szCs w:val="24"/>
        </w:rPr>
        <w:t>James Mahony in Co. Cork</w:t>
      </w:r>
      <w:r w:rsidR="004A62BE">
        <w:rPr>
          <w:rFonts w:asciiTheme="minorHAnsi" w:hAnsiTheme="minorHAnsi" w:cstheme="minorHAnsi"/>
          <w:sz w:val="24"/>
          <w:szCs w:val="24"/>
        </w:rPr>
        <w:t>, who saw gravediggers riding to the churchyard on the coffins of the workhouse dead, ‘</w:t>
      </w:r>
      <w:r w:rsidRPr="00E123F6">
        <w:rPr>
          <w:rFonts w:ascii="Times New Roman" w:hAnsi="Times New Roman"/>
          <w:sz w:val="24"/>
          <w:szCs w:val="24"/>
        </w:rPr>
        <w:t>and smoki</w:t>
      </w:r>
      <w:r w:rsidR="004A62BE">
        <w:rPr>
          <w:rFonts w:ascii="Times New Roman" w:hAnsi="Times New Roman"/>
          <w:sz w:val="24"/>
          <w:szCs w:val="24"/>
        </w:rPr>
        <w:t>ng with much apparent enjoyment</w:t>
      </w:r>
      <w:r w:rsidRPr="00E123F6">
        <w:rPr>
          <w:rFonts w:ascii="Times New Roman" w:hAnsi="Times New Roman"/>
          <w:sz w:val="24"/>
          <w:szCs w:val="24"/>
        </w:rPr>
        <w:t>’</w:t>
      </w:r>
      <w:r w:rsidR="004A62BE">
        <w:rPr>
          <w:rFonts w:ascii="Times New Roman" w:hAnsi="Times New Roman"/>
          <w:sz w:val="24"/>
          <w:szCs w:val="24"/>
        </w:rPr>
        <w:t xml:space="preserve"> while they did it.</w:t>
      </w:r>
      <w:r w:rsidR="00123344">
        <w:rPr>
          <w:rFonts w:ascii="Times New Roman" w:hAnsi="Times New Roman"/>
          <w:sz w:val="24"/>
          <w:szCs w:val="24"/>
        </w:rPr>
        <w:t xml:space="preserve"> </w:t>
      </w:r>
      <w:r>
        <w:rPr>
          <w:rFonts w:ascii="Times New Roman" w:hAnsi="Times New Roman"/>
          <w:sz w:val="24"/>
          <w:szCs w:val="24"/>
        </w:rPr>
        <w:t xml:space="preserve">These bodies were at least </w:t>
      </w:r>
      <w:r w:rsidR="004A62BE">
        <w:rPr>
          <w:rFonts w:ascii="Times New Roman" w:hAnsi="Times New Roman"/>
          <w:sz w:val="24"/>
          <w:szCs w:val="24"/>
        </w:rPr>
        <w:t>granted a coffin; Mahony’s often</w:t>
      </w:r>
      <w:r>
        <w:rPr>
          <w:rFonts w:ascii="Times New Roman" w:hAnsi="Times New Roman"/>
          <w:sz w:val="24"/>
          <w:szCs w:val="24"/>
        </w:rPr>
        <w:t xml:space="preserve"> reproduced </w:t>
      </w:r>
      <w:r w:rsidR="00863CAA">
        <w:rPr>
          <w:rFonts w:ascii="Times New Roman" w:hAnsi="Times New Roman"/>
          <w:sz w:val="24"/>
          <w:szCs w:val="24"/>
        </w:rPr>
        <w:t>sketch</w:t>
      </w:r>
      <w:r w:rsidR="00123344">
        <w:rPr>
          <w:rFonts w:ascii="Times New Roman" w:hAnsi="Times New Roman"/>
          <w:sz w:val="24"/>
          <w:szCs w:val="24"/>
        </w:rPr>
        <w:t xml:space="preserve"> </w:t>
      </w:r>
      <w:r>
        <w:rPr>
          <w:rFonts w:ascii="Times New Roman" w:hAnsi="Times New Roman"/>
          <w:sz w:val="24"/>
          <w:szCs w:val="24"/>
        </w:rPr>
        <w:t xml:space="preserve">‘Boy and Girl at Cahera’ is a kind of screen image for another, more horrific one in the same location that he </w:t>
      </w:r>
      <w:r w:rsidR="004A62BE">
        <w:rPr>
          <w:rFonts w:ascii="Times New Roman" w:hAnsi="Times New Roman"/>
          <w:sz w:val="24"/>
          <w:szCs w:val="24"/>
        </w:rPr>
        <w:t xml:space="preserve">describes but </w:t>
      </w:r>
      <w:r w:rsidR="00A408E9">
        <w:rPr>
          <w:rFonts w:ascii="Times New Roman" w:hAnsi="Times New Roman"/>
          <w:sz w:val="24"/>
          <w:szCs w:val="24"/>
        </w:rPr>
        <w:t>chooses not to</w:t>
      </w:r>
      <w:r w:rsidR="00123344">
        <w:rPr>
          <w:rFonts w:ascii="Times New Roman" w:hAnsi="Times New Roman"/>
          <w:sz w:val="24"/>
          <w:szCs w:val="24"/>
        </w:rPr>
        <w:t xml:space="preserve"> draw, for reasons of taste</w:t>
      </w:r>
      <w:r>
        <w:rPr>
          <w:rFonts w:ascii="Times New Roman" w:hAnsi="Times New Roman"/>
          <w:sz w:val="24"/>
          <w:szCs w:val="24"/>
        </w:rPr>
        <w:t xml:space="preserve"> or </w:t>
      </w:r>
      <w:r w:rsidR="004A62BE">
        <w:rPr>
          <w:rFonts w:ascii="Times New Roman" w:hAnsi="Times New Roman"/>
          <w:sz w:val="24"/>
          <w:szCs w:val="24"/>
        </w:rPr>
        <w:t>respect</w:t>
      </w:r>
      <w:r>
        <w:rPr>
          <w:rFonts w:ascii="Times New Roman" w:hAnsi="Times New Roman"/>
          <w:sz w:val="24"/>
          <w:szCs w:val="24"/>
        </w:rPr>
        <w:t xml:space="preserve"> for the dignity of the dead that he regrets is absent in those</w:t>
      </w:r>
      <w:r w:rsidR="004A62BE">
        <w:rPr>
          <w:rFonts w:ascii="Times New Roman" w:hAnsi="Times New Roman"/>
          <w:sz w:val="24"/>
          <w:szCs w:val="24"/>
        </w:rPr>
        <w:t xml:space="preserve"> charged with dealing with them</w:t>
      </w:r>
      <w:r>
        <w:rPr>
          <w:rFonts w:ascii="Times New Roman" w:hAnsi="Times New Roman"/>
          <w:sz w:val="24"/>
          <w:szCs w:val="24"/>
        </w:rPr>
        <w:t>: ‘</w:t>
      </w:r>
      <w:r w:rsidRPr="00E123F6">
        <w:rPr>
          <w:rFonts w:ascii="Times New Roman" w:hAnsi="Times New Roman"/>
          <w:sz w:val="24"/>
          <w:szCs w:val="24"/>
        </w:rPr>
        <w:t>another of the many sepulchres above ground, where six dead bodies had lain for twelve days, without the least chance of interment, owing to their being so far from the town. […]</w:t>
      </w:r>
      <w:r>
        <w:rPr>
          <w:rFonts w:ascii="Times New Roman" w:hAnsi="Times New Roman"/>
          <w:sz w:val="24"/>
          <w:szCs w:val="24"/>
        </w:rPr>
        <w:t xml:space="preserve"> </w:t>
      </w:r>
      <w:r w:rsidRPr="00E123F6">
        <w:rPr>
          <w:rFonts w:ascii="Times New Roman" w:hAnsi="Times New Roman"/>
          <w:sz w:val="24"/>
          <w:szCs w:val="24"/>
        </w:rPr>
        <w:t>all sympathy between the living and the dead seems completely out of the question; and the revolting practice will, doubtless, go on until it works its own remedy.</w:t>
      </w:r>
      <w:r w:rsidR="000E124C">
        <w:rPr>
          <w:rFonts w:ascii="Times New Roman" w:hAnsi="Times New Roman"/>
          <w:sz w:val="24"/>
          <w:szCs w:val="24"/>
        </w:rPr>
        <w:t>’</w:t>
      </w:r>
      <w:r w:rsidR="005E0153">
        <w:rPr>
          <w:rStyle w:val="FootnoteReference"/>
          <w:rFonts w:ascii="Times New Roman" w:hAnsi="Times New Roman"/>
          <w:sz w:val="24"/>
          <w:szCs w:val="24"/>
        </w:rPr>
        <w:footnoteReference w:id="17"/>
      </w:r>
      <w:r w:rsidR="000E124C">
        <w:rPr>
          <w:rFonts w:ascii="Times New Roman" w:hAnsi="Times New Roman"/>
          <w:sz w:val="24"/>
          <w:szCs w:val="24"/>
        </w:rPr>
        <w:t xml:space="preserve"> </w:t>
      </w:r>
      <w:r w:rsidR="004A62BE">
        <w:rPr>
          <w:rFonts w:ascii="Times New Roman" w:hAnsi="Times New Roman"/>
          <w:sz w:val="24"/>
          <w:szCs w:val="24"/>
        </w:rPr>
        <w:t>The impossibility of ‘s</w:t>
      </w:r>
      <w:r>
        <w:rPr>
          <w:rFonts w:ascii="Times New Roman" w:hAnsi="Times New Roman"/>
          <w:sz w:val="24"/>
          <w:szCs w:val="24"/>
        </w:rPr>
        <w:t xml:space="preserve">ympathy between the living and the dead’ </w:t>
      </w:r>
      <w:r w:rsidR="004A62BE">
        <w:rPr>
          <w:rFonts w:ascii="Times New Roman" w:hAnsi="Times New Roman"/>
          <w:sz w:val="24"/>
          <w:szCs w:val="24"/>
        </w:rPr>
        <w:t xml:space="preserve">implies </w:t>
      </w:r>
      <w:r>
        <w:rPr>
          <w:rFonts w:ascii="Times New Roman" w:hAnsi="Times New Roman"/>
          <w:sz w:val="24"/>
          <w:szCs w:val="24"/>
        </w:rPr>
        <w:t xml:space="preserve">mutual antipathy, reflecting old fears that the </w:t>
      </w:r>
      <w:r w:rsidR="002B176D">
        <w:rPr>
          <w:rFonts w:ascii="Times New Roman" w:hAnsi="Times New Roman"/>
          <w:sz w:val="24"/>
          <w:szCs w:val="24"/>
        </w:rPr>
        <w:t xml:space="preserve">dead </w:t>
      </w:r>
      <w:r w:rsidR="004A62BE">
        <w:rPr>
          <w:rFonts w:ascii="Times New Roman" w:hAnsi="Times New Roman"/>
          <w:sz w:val="24"/>
          <w:szCs w:val="24"/>
        </w:rPr>
        <w:t xml:space="preserve">denied their rights (and rites) </w:t>
      </w:r>
      <w:r w:rsidR="002B176D">
        <w:rPr>
          <w:rFonts w:ascii="Times New Roman" w:hAnsi="Times New Roman"/>
          <w:sz w:val="24"/>
          <w:szCs w:val="24"/>
        </w:rPr>
        <w:t xml:space="preserve">are dangerous </w:t>
      </w:r>
      <w:r w:rsidR="000E2EE0">
        <w:rPr>
          <w:rFonts w:ascii="Times New Roman" w:hAnsi="Times New Roman"/>
          <w:sz w:val="24"/>
          <w:szCs w:val="24"/>
        </w:rPr>
        <w:t>and active enemies. T</w:t>
      </w:r>
      <w:r w:rsidR="002B176D">
        <w:rPr>
          <w:rFonts w:ascii="Times New Roman" w:hAnsi="Times New Roman"/>
          <w:sz w:val="24"/>
          <w:szCs w:val="24"/>
        </w:rPr>
        <w:t xml:space="preserve">he wake was crucial not only in </w:t>
      </w:r>
      <w:r w:rsidR="00863CAA">
        <w:rPr>
          <w:rFonts w:ascii="Times New Roman" w:hAnsi="Times New Roman"/>
          <w:sz w:val="24"/>
          <w:szCs w:val="24"/>
        </w:rPr>
        <w:t xml:space="preserve">supporting the living and strengthening </w:t>
      </w:r>
      <w:r w:rsidR="002B176D">
        <w:rPr>
          <w:rFonts w:ascii="Times New Roman" w:hAnsi="Times New Roman"/>
          <w:sz w:val="24"/>
          <w:szCs w:val="24"/>
        </w:rPr>
        <w:t xml:space="preserve">social bonds, but </w:t>
      </w:r>
      <w:r w:rsidR="00863CAA">
        <w:rPr>
          <w:rFonts w:ascii="Times New Roman" w:hAnsi="Times New Roman"/>
          <w:sz w:val="24"/>
          <w:szCs w:val="24"/>
        </w:rPr>
        <w:t>also in</w:t>
      </w:r>
      <w:r w:rsidR="002B176D">
        <w:rPr>
          <w:rFonts w:ascii="Times New Roman" w:hAnsi="Times New Roman"/>
          <w:sz w:val="24"/>
          <w:szCs w:val="24"/>
        </w:rPr>
        <w:t xml:space="preserve"> placating the angry dead and ensuring they would not return.</w:t>
      </w:r>
      <w:r w:rsidR="002B176D">
        <w:rPr>
          <w:rStyle w:val="FootnoteReference"/>
          <w:rFonts w:ascii="Times New Roman" w:hAnsi="Times New Roman"/>
          <w:sz w:val="24"/>
          <w:szCs w:val="24"/>
        </w:rPr>
        <w:footnoteReference w:id="18"/>
      </w:r>
      <w:r w:rsidR="002B176D">
        <w:rPr>
          <w:rFonts w:ascii="Times New Roman" w:hAnsi="Times New Roman"/>
          <w:sz w:val="24"/>
          <w:szCs w:val="24"/>
        </w:rPr>
        <w:t xml:space="preserve"> </w:t>
      </w:r>
      <w:r w:rsidR="003B5777">
        <w:rPr>
          <w:rFonts w:ascii="Times New Roman" w:hAnsi="Times New Roman"/>
          <w:sz w:val="24"/>
          <w:szCs w:val="24"/>
        </w:rPr>
        <w:t>Their bodies were as much to be dreaded as their spirits</w:t>
      </w:r>
      <w:r w:rsidR="002B176D">
        <w:rPr>
          <w:rFonts w:ascii="Times New Roman" w:hAnsi="Times New Roman"/>
          <w:sz w:val="24"/>
          <w:szCs w:val="24"/>
        </w:rPr>
        <w:t>;</w:t>
      </w:r>
      <w:r>
        <w:rPr>
          <w:rFonts w:ascii="Times New Roman" w:hAnsi="Times New Roman"/>
          <w:sz w:val="24"/>
          <w:szCs w:val="24"/>
        </w:rPr>
        <w:t xml:space="preserve"> </w:t>
      </w:r>
      <w:r>
        <w:rPr>
          <w:rFonts w:asciiTheme="minorHAnsi" w:hAnsiTheme="minorHAnsi" w:cstheme="minorHAnsi"/>
          <w:sz w:val="24"/>
          <w:szCs w:val="24"/>
        </w:rPr>
        <w:t xml:space="preserve">Thomas O’Flynn testified to the </w:t>
      </w:r>
      <w:r w:rsidR="00976F41">
        <w:rPr>
          <w:rFonts w:asciiTheme="minorHAnsi" w:hAnsiTheme="minorHAnsi" w:cstheme="minorHAnsi"/>
          <w:sz w:val="24"/>
          <w:szCs w:val="24"/>
        </w:rPr>
        <w:t xml:space="preserve">way </w:t>
      </w:r>
      <w:r>
        <w:rPr>
          <w:rFonts w:asciiTheme="minorHAnsi" w:hAnsiTheme="minorHAnsi" w:cstheme="minorHAnsi"/>
          <w:sz w:val="24"/>
          <w:szCs w:val="24"/>
        </w:rPr>
        <w:t>fear of fever</w:t>
      </w:r>
      <w:r w:rsidR="00976F41">
        <w:rPr>
          <w:rFonts w:asciiTheme="minorHAnsi" w:hAnsiTheme="minorHAnsi" w:cstheme="minorHAnsi"/>
          <w:sz w:val="24"/>
          <w:szCs w:val="24"/>
        </w:rPr>
        <w:t xml:space="preserve"> led to shameful betrayals</w:t>
      </w:r>
      <w:r>
        <w:rPr>
          <w:rFonts w:asciiTheme="minorHAnsi" w:hAnsiTheme="minorHAnsi" w:cstheme="minorHAnsi"/>
          <w:sz w:val="24"/>
          <w:szCs w:val="24"/>
        </w:rPr>
        <w:t>: ‘when persons were found dead in the fields or along the road, their own kith an</w:t>
      </w:r>
      <w:r w:rsidR="003B5777">
        <w:rPr>
          <w:rFonts w:asciiTheme="minorHAnsi" w:hAnsiTheme="minorHAnsi" w:cstheme="minorHAnsi"/>
          <w:sz w:val="24"/>
          <w:szCs w:val="24"/>
        </w:rPr>
        <w:t>d kin often denied knowing them</w:t>
      </w:r>
      <w:r>
        <w:rPr>
          <w:rFonts w:asciiTheme="minorHAnsi" w:hAnsiTheme="minorHAnsi" w:cstheme="minorHAnsi"/>
          <w:sz w:val="24"/>
          <w:szCs w:val="24"/>
        </w:rPr>
        <w:t>’</w:t>
      </w:r>
      <w:r w:rsidR="003B5777">
        <w:rPr>
          <w:rFonts w:asciiTheme="minorHAnsi" w:hAnsiTheme="minorHAnsi" w:cstheme="minorHAnsi"/>
          <w:sz w:val="24"/>
          <w:szCs w:val="24"/>
        </w:rPr>
        <w:t>.</w:t>
      </w:r>
      <w:r>
        <w:rPr>
          <w:rStyle w:val="FootnoteReference"/>
          <w:rFonts w:asciiTheme="minorHAnsi" w:hAnsiTheme="minorHAnsi" w:cstheme="minorHAnsi"/>
          <w:sz w:val="24"/>
          <w:szCs w:val="24"/>
        </w:rPr>
        <w:footnoteReference w:id="19"/>
      </w:r>
      <w:r w:rsidR="00123344">
        <w:rPr>
          <w:rFonts w:asciiTheme="minorHAnsi" w:hAnsiTheme="minorHAnsi" w:cstheme="minorHAnsi"/>
          <w:sz w:val="24"/>
          <w:szCs w:val="24"/>
        </w:rPr>
        <w:t xml:space="preserve"> </w:t>
      </w:r>
      <w:r w:rsidR="00B25B81">
        <w:rPr>
          <w:rFonts w:asciiTheme="minorHAnsi" w:hAnsiTheme="minorHAnsi" w:cstheme="minorHAnsi"/>
          <w:sz w:val="24"/>
          <w:szCs w:val="24"/>
        </w:rPr>
        <w:t>Lord Dufferin and George Boyle commented on the ‘moral depravity’ of t</w:t>
      </w:r>
      <w:r w:rsidR="002D1B8B">
        <w:rPr>
          <w:rFonts w:asciiTheme="minorHAnsi" w:hAnsiTheme="minorHAnsi" w:cstheme="minorHAnsi"/>
          <w:sz w:val="24"/>
          <w:szCs w:val="24"/>
        </w:rPr>
        <w:t xml:space="preserve">he starving poor in Skibbereen, instancing </w:t>
      </w:r>
      <w:r w:rsidR="00B25B81">
        <w:rPr>
          <w:rFonts w:asciiTheme="minorHAnsi" w:hAnsiTheme="minorHAnsi" w:cstheme="minorHAnsi"/>
          <w:sz w:val="24"/>
          <w:szCs w:val="24"/>
        </w:rPr>
        <w:t xml:space="preserve">a local man pointed out to them by the local clergyman: ‘It is only a week ago since that man dragged the dead body of his father by the heels across the road, through all the mud and </w:t>
      </w:r>
      <w:r w:rsidR="00B25B81">
        <w:rPr>
          <w:rFonts w:asciiTheme="minorHAnsi" w:hAnsiTheme="minorHAnsi" w:cstheme="minorHAnsi"/>
          <w:sz w:val="24"/>
          <w:szCs w:val="24"/>
        </w:rPr>
        <w:lastRenderedPageBreak/>
        <w:t>mire, in order that he might fling him into the coffin!’</w:t>
      </w:r>
      <w:r w:rsidR="00B25B81">
        <w:rPr>
          <w:rStyle w:val="FootnoteReference"/>
          <w:rFonts w:asciiTheme="minorHAnsi" w:hAnsiTheme="minorHAnsi" w:cstheme="minorHAnsi"/>
          <w:sz w:val="24"/>
          <w:szCs w:val="24"/>
        </w:rPr>
        <w:footnoteReference w:id="20"/>
      </w:r>
      <w:r w:rsidR="00B25B81">
        <w:rPr>
          <w:rFonts w:asciiTheme="minorHAnsi" w:hAnsiTheme="minorHAnsi" w:cstheme="minorHAnsi"/>
          <w:sz w:val="24"/>
          <w:szCs w:val="24"/>
        </w:rPr>
        <w:t xml:space="preserve"> </w:t>
      </w:r>
      <w:r w:rsidR="00E25A9F">
        <w:rPr>
          <w:rFonts w:asciiTheme="minorHAnsi" w:hAnsiTheme="minorHAnsi" w:cstheme="minorHAnsi"/>
          <w:sz w:val="24"/>
          <w:szCs w:val="24"/>
        </w:rPr>
        <w:t xml:space="preserve">The indifference of the living to the anonymous dead pales in comparison to the </w:t>
      </w:r>
      <w:r w:rsidR="00976F41">
        <w:rPr>
          <w:rFonts w:asciiTheme="minorHAnsi" w:hAnsiTheme="minorHAnsi" w:cstheme="minorHAnsi"/>
          <w:sz w:val="24"/>
          <w:szCs w:val="24"/>
        </w:rPr>
        <w:t xml:space="preserve">self-preservative </w:t>
      </w:r>
      <w:r w:rsidR="00E25A9F">
        <w:rPr>
          <w:rFonts w:asciiTheme="minorHAnsi" w:hAnsiTheme="minorHAnsi" w:cstheme="minorHAnsi"/>
          <w:sz w:val="24"/>
          <w:szCs w:val="24"/>
        </w:rPr>
        <w:t xml:space="preserve">apathy </w:t>
      </w:r>
      <w:r w:rsidR="00976F41">
        <w:rPr>
          <w:rFonts w:asciiTheme="minorHAnsi" w:hAnsiTheme="minorHAnsi" w:cstheme="minorHAnsi"/>
          <w:sz w:val="24"/>
          <w:szCs w:val="24"/>
        </w:rPr>
        <w:t xml:space="preserve">or even cruelty </w:t>
      </w:r>
      <w:r w:rsidR="00E25A9F">
        <w:rPr>
          <w:rFonts w:asciiTheme="minorHAnsi" w:hAnsiTheme="minorHAnsi" w:cstheme="minorHAnsi"/>
          <w:sz w:val="24"/>
          <w:szCs w:val="24"/>
        </w:rPr>
        <w:t xml:space="preserve">shown by the living to their own familiar </w:t>
      </w:r>
      <w:r w:rsidR="00976F41">
        <w:rPr>
          <w:rFonts w:asciiTheme="minorHAnsi" w:hAnsiTheme="minorHAnsi" w:cstheme="minorHAnsi"/>
          <w:sz w:val="24"/>
          <w:szCs w:val="24"/>
        </w:rPr>
        <w:t xml:space="preserve">dying and </w:t>
      </w:r>
      <w:r w:rsidR="00E25A9F">
        <w:rPr>
          <w:rFonts w:asciiTheme="minorHAnsi" w:hAnsiTheme="minorHAnsi" w:cstheme="minorHAnsi"/>
          <w:sz w:val="24"/>
          <w:szCs w:val="24"/>
        </w:rPr>
        <w:t>dead.</w:t>
      </w:r>
    </w:p>
    <w:p w:rsidR="00CB1D02" w:rsidRDefault="000E124C" w:rsidP="007F2557">
      <w:pPr>
        <w:pStyle w:val="NoSpacing"/>
        <w:spacing w:line="360" w:lineRule="auto"/>
        <w:ind w:firstLine="720"/>
        <w:rPr>
          <w:rFonts w:ascii="Times New Roman" w:hAnsi="Times New Roman"/>
          <w:sz w:val="24"/>
          <w:szCs w:val="24"/>
        </w:rPr>
      </w:pPr>
      <w:r>
        <w:rPr>
          <w:rFonts w:ascii="Times New Roman" w:hAnsi="Times New Roman"/>
          <w:sz w:val="24"/>
          <w:szCs w:val="24"/>
        </w:rPr>
        <w:t xml:space="preserve">And yet the desperate attempts of the poor during the Famine to bury their dead decently is a dominant image in travel narratives, folklore and literature. </w:t>
      </w:r>
      <w:r w:rsidR="002B176D">
        <w:rPr>
          <w:rFonts w:ascii="Times New Roman" w:hAnsi="Times New Roman"/>
          <w:sz w:val="24"/>
          <w:szCs w:val="24"/>
        </w:rPr>
        <w:t xml:space="preserve">The </w:t>
      </w:r>
      <w:r w:rsidR="003B5777">
        <w:rPr>
          <w:rFonts w:ascii="Times New Roman" w:hAnsi="Times New Roman"/>
          <w:sz w:val="24"/>
          <w:szCs w:val="24"/>
        </w:rPr>
        <w:t>treatment</w:t>
      </w:r>
      <w:r w:rsidR="002B176D">
        <w:rPr>
          <w:rFonts w:ascii="Times New Roman" w:hAnsi="Times New Roman"/>
          <w:sz w:val="24"/>
          <w:szCs w:val="24"/>
        </w:rPr>
        <w:t xml:space="preserve"> of the dead </w:t>
      </w:r>
      <w:r w:rsidR="00B561D2">
        <w:rPr>
          <w:rFonts w:ascii="Times New Roman" w:hAnsi="Times New Roman"/>
          <w:sz w:val="24"/>
          <w:szCs w:val="24"/>
        </w:rPr>
        <w:t xml:space="preserve">during the Famine </w:t>
      </w:r>
      <w:r w:rsidR="00361804">
        <w:rPr>
          <w:rFonts w:ascii="Times New Roman" w:hAnsi="Times New Roman"/>
          <w:sz w:val="24"/>
          <w:szCs w:val="24"/>
        </w:rPr>
        <w:t>highlights</w:t>
      </w:r>
      <w:r w:rsidR="002B176D">
        <w:rPr>
          <w:rFonts w:ascii="Times New Roman" w:hAnsi="Times New Roman"/>
          <w:sz w:val="24"/>
          <w:szCs w:val="24"/>
        </w:rPr>
        <w:t xml:space="preserve"> what Ó Gráda describes as ‘</w:t>
      </w:r>
      <w:r w:rsidR="00B561D2">
        <w:rPr>
          <w:rFonts w:ascii="Times New Roman" w:hAnsi="Times New Roman"/>
          <w:sz w:val="24"/>
          <w:szCs w:val="24"/>
        </w:rPr>
        <w:t>hierarchies</w:t>
      </w:r>
      <w:r w:rsidR="002B176D">
        <w:rPr>
          <w:rFonts w:ascii="Times New Roman" w:hAnsi="Times New Roman"/>
          <w:sz w:val="24"/>
          <w:szCs w:val="24"/>
        </w:rPr>
        <w:t xml:space="preserve"> of suffering’</w:t>
      </w:r>
      <w:r w:rsidR="00A817F0">
        <w:rPr>
          <w:rFonts w:ascii="Times New Roman" w:hAnsi="Times New Roman"/>
          <w:sz w:val="24"/>
          <w:szCs w:val="24"/>
        </w:rPr>
        <w:t>: ‘It was not “society” […] but the very poor in that society who were unable to bury their dead’.</w:t>
      </w:r>
      <w:r w:rsidR="00A817F0">
        <w:rPr>
          <w:rStyle w:val="FootnoteReference"/>
          <w:rFonts w:ascii="Times New Roman" w:hAnsi="Times New Roman"/>
          <w:sz w:val="24"/>
          <w:szCs w:val="24"/>
        </w:rPr>
        <w:footnoteReference w:id="21"/>
      </w:r>
      <w:r w:rsidR="00A817F0">
        <w:rPr>
          <w:rFonts w:ascii="Times New Roman" w:hAnsi="Times New Roman"/>
          <w:sz w:val="24"/>
          <w:szCs w:val="24"/>
        </w:rPr>
        <w:t xml:space="preserve"> </w:t>
      </w:r>
      <w:r w:rsidR="00CB1D02">
        <w:rPr>
          <w:rFonts w:ascii="Times New Roman" w:hAnsi="Times New Roman"/>
          <w:sz w:val="24"/>
          <w:szCs w:val="24"/>
        </w:rPr>
        <w:t xml:space="preserve">One recurring figure is the emaciated family member who carries a body on their back many miles to bury it in a scanty grave in consecrated ground; several of these are remembered in Póirtéir’s </w:t>
      </w:r>
      <w:r w:rsidR="00CB1D02" w:rsidRPr="00CD4202">
        <w:rPr>
          <w:rFonts w:ascii="Times New Roman" w:hAnsi="Times New Roman"/>
          <w:i/>
          <w:sz w:val="24"/>
          <w:szCs w:val="24"/>
        </w:rPr>
        <w:t>Famine Echoes</w:t>
      </w:r>
      <w:r w:rsidR="00CB1D02">
        <w:rPr>
          <w:rFonts w:ascii="Times New Roman" w:hAnsi="Times New Roman"/>
          <w:sz w:val="24"/>
          <w:szCs w:val="24"/>
        </w:rPr>
        <w:t>, such as Una McDermot from Teelin, who carried her dead son five miles to the nearest graveyard, and not having a coffin, buried him in his cradle, or the man called Scanlan who carried his wife to Leitrim graveyard ‘sitting on a súgán fastened over his shoulders, and she was dressed in her cloak and hood just as she’d been when she was alive’.</w:t>
      </w:r>
      <w:r w:rsidR="00CB1D02">
        <w:rPr>
          <w:rStyle w:val="FootnoteReference"/>
          <w:rFonts w:ascii="Times New Roman" w:hAnsi="Times New Roman"/>
          <w:sz w:val="24"/>
          <w:szCs w:val="24"/>
        </w:rPr>
        <w:footnoteReference w:id="22"/>
      </w:r>
      <w:r w:rsidR="00CB1D02">
        <w:rPr>
          <w:rFonts w:ascii="Times New Roman" w:hAnsi="Times New Roman"/>
          <w:sz w:val="24"/>
          <w:szCs w:val="24"/>
        </w:rPr>
        <w:t xml:space="preserve"> </w:t>
      </w:r>
      <w:r w:rsidR="009A1E6E">
        <w:rPr>
          <w:rFonts w:ascii="Times New Roman" w:hAnsi="Times New Roman"/>
          <w:sz w:val="24"/>
          <w:szCs w:val="24"/>
        </w:rPr>
        <w:t>While the chapel bell tolled for the funeral of a ‘respectable young woman’ in Co</w:t>
      </w:r>
      <w:r w:rsidR="00976F41">
        <w:rPr>
          <w:rFonts w:ascii="Times New Roman" w:hAnsi="Times New Roman"/>
          <w:sz w:val="24"/>
          <w:szCs w:val="24"/>
        </w:rPr>
        <w:t>.</w:t>
      </w:r>
      <w:r w:rsidR="009A1E6E">
        <w:rPr>
          <w:rFonts w:ascii="Times New Roman" w:hAnsi="Times New Roman"/>
          <w:sz w:val="24"/>
          <w:szCs w:val="24"/>
        </w:rPr>
        <w:t xml:space="preserve"> Mayo, a young man carried </w:t>
      </w:r>
      <w:r w:rsidR="00CB1D02">
        <w:rPr>
          <w:rFonts w:ascii="Times New Roman" w:hAnsi="Times New Roman"/>
          <w:sz w:val="24"/>
          <w:szCs w:val="24"/>
        </w:rPr>
        <w:t xml:space="preserve">the bodies of </w:t>
      </w:r>
      <w:r w:rsidR="009A1E6E">
        <w:rPr>
          <w:rFonts w:ascii="Times New Roman" w:hAnsi="Times New Roman"/>
          <w:sz w:val="24"/>
          <w:szCs w:val="24"/>
        </w:rPr>
        <w:t xml:space="preserve">his brothers </w:t>
      </w:r>
      <w:r w:rsidR="00CB1D02">
        <w:rPr>
          <w:rFonts w:ascii="Times New Roman" w:hAnsi="Times New Roman"/>
          <w:sz w:val="24"/>
          <w:szCs w:val="24"/>
        </w:rPr>
        <w:t xml:space="preserve">to the cemetery in a sack: </w:t>
      </w:r>
    </w:p>
    <w:p w:rsidR="00CB1D02" w:rsidRDefault="00CB1D02" w:rsidP="002D1B8B">
      <w:pPr>
        <w:pStyle w:val="NoSpacing"/>
        <w:ind w:left="720"/>
        <w:rPr>
          <w:rFonts w:ascii="Times New Roman" w:hAnsi="Times New Roman"/>
          <w:sz w:val="24"/>
          <w:szCs w:val="24"/>
        </w:rPr>
      </w:pPr>
      <w:r>
        <w:rPr>
          <w:rFonts w:ascii="Times New Roman" w:hAnsi="Times New Roman"/>
          <w:sz w:val="24"/>
          <w:szCs w:val="24"/>
        </w:rPr>
        <w:t>In one corner he dug, with his own emaciated feeble hands, a grave, and put them in, uncoffined, and covered them, while the clods were falling upon the coffin of the respectable young woman. […] This poor boy unheeded had stayed in the dark cabin with those dead brothers, not even getting admittance into the gate till some respectable one should want a burial; then he might follow this procession at a suitable distance, with two dead brothers upon his back, and put them in with his own hands, with none to compassionate him!</w:t>
      </w:r>
      <w:r>
        <w:rPr>
          <w:rStyle w:val="FootnoteReference"/>
          <w:rFonts w:ascii="Times New Roman" w:hAnsi="Times New Roman"/>
          <w:sz w:val="24"/>
          <w:szCs w:val="24"/>
        </w:rPr>
        <w:footnoteReference w:id="23"/>
      </w:r>
    </w:p>
    <w:p w:rsidR="002D1B8B" w:rsidRPr="00C16AAA" w:rsidRDefault="002D1B8B" w:rsidP="002D1B8B">
      <w:pPr>
        <w:pStyle w:val="NoSpacing"/>
        <w:ind w:left="720"/>
        <w:rPr>
          <w:rFonts w:ascii="Times New Roman" w:hAnsi="Times New Roman"/>
          <w:sz w:val="24"/>
          <w:szCs w:val="24"/>
        </w:rPr>
      </w:pPr>
    </w:p>
    <w:p w:rsidR="00615C41" w:rsidRDefault="00860638" w:rsidP="00CB1D02">
      <w:pPr>
        <w:pStyle w:val="NoSpacing"/>
        <w:spacing w:line="360" w:lineRule="auto"/>
        <w:rPr>
          <w:rFonts w:ascii="Times New Roman" w:hAnsi="Times New Roman"/>
          <w:sz w:val="24"/>
          <w:szCs w:val="24"/>
        </w:rPr>
      </w:pPr>
      <w:r>
        <w:rPr>
          <w:rFonts w:ascii="Times New Roman" w:hAnsi="Times New Roman"/>
          <w:sz w:val="24"/>
          <w:szCs w:val="24"/>
        </w:rPr>
        <w:t xml:space="preserve">Bodies </w:t>
      </w:r>
      <w:r w:rsidR="00232007">
        <w:rPr>
          <w:rFonts w:ascii="Times New Roman" w:hAnsi="Times New Roman"/>
          <w:sz w:val="24"/>
          <w:szCs w:val="24"/>
        </w:rPr>
        <w:t>were</w:t>
      </w:r>
      <w:r w:rsidR="00CD4202">
        <w:rPr>
          <w:rFonts w:ascii="Times New Roman" w:hAnsi="Times New Roman"/>
          <w:sz w:val="24"/>
          <w:szCs w:val="24"/>
        </w:rPr>
        <w:t xml:space="preserve"> </w:t>
      </w:r>
      <w:r>
        <w:rPr>
          <w:rFonts w:ascii="Times New Roman" w:hAnsi="Times New Roman"/>
          <w:sz w:val="24"/>
          <w:szCs w:val="24"/>
        </w:rPr>
        <w:t>abandoned on tombstones or at the doors of the wealthy, like foundling children, in the hope that they w</w:t>
      </w:r>
      <w:r w:rsidR="00A408E9">
        <w:rPr>
          <w:rFonts w:ascii="Times New Roman" w:hAnsi="Times New Roman"/>
          <w:sz w:val="24"/>
          <w:szCs w:val="24"/>
        </w:rPr>
        <w:t xml:space="preserve">ould be given a decent burial. </w:t>
      </w:r>
      <w:r>
        <w:rPr>
          <w:rFonts w:ascii="Times New Roman" w:hAnsi="Times New Roman"/>
          <w:sz w:val="24"/>
          <w:szCs w:val="24"/>
        </w:rPr>
        <w:t xml:space="preserve">Those who scorned to beg for food would beg for money to bury their dead: James Mahony’s </w:t>
      </w:r>
      <w:r w:rsidR="003B5777">
        <w:rPr>
          <w:rFonts w:ascii="Times New Roman" w:hAnsi="Times New Roman"/>
          <w:sz w:val="24"/>
          <w:szCs w:val="24"/>
        </w:rPr>
        <w:t>illustration</w:t>
      </w:r>
      <w:r>
        <w:rPr>
          <w:rFonts w:ascii="Times New Roman" w:hAnsi="Times New Roman"/>
          <w:sz w:val="24"/>
          <w:szCs w:val="24"/>
        </w:rPr>
        <w:t xml:space="preserve"> ‘Woman Begging at Clonakilty’ depicts </w:t>
      </w:r>
      <w:r w:rsidRPr="00322388">
        <w:rPr>
          <w:rFonts w:asciiTheme="minorHAnsi" w:hAnsiTheme="minorHAnsi" w:cstheme="minorHAnsi"/>
        </w:rPr>
        <w:t>‘</w:t>
      </w:r>
      <w:r w:rsidRPr="00322388">
        <w:rPr>
          <w:rFonts w:asciiTheme="minorHAnsi" w:hAnsiTheme="minorHAnsi" w:cstheme="minorHAnsi"/>
          <w:sz w:val="24"/>
          <w:szCs w:val="24"/>
        </w:rPr>
        <w:t>a woman</w:t>
      </w:r>
      <w:r w:rsidRPr="00322388">
        <w:rPr>
          <w:rFonts w:ascii="Times New Roman" w:hAnsi="Times New Roman"/>
          <w:sz w:val="24"/>
          <w:szCs w:val="24"/>
        </w:rPr>
        <w:t xml:space="preserve"> carrying in her arms the corpse of a fine child, and making the most distressing appeal to the passengers for aid to enable her to purchase a coffi</w:t>
      </w:r>
      <w:r w:rsidR="003B5777">
        <w:rPr>
          <w:rFonts w:ascii="Times New Roman" w:hAnsi="Times New Roman"/>
          <w:sz w:val="24"/>
          <w:szCs w:val="24"/>
        </w:rPr>
        <w:t>n and bury her dear little baby</w:t>
      </w:r>
      <w:r>
        <w:rPr>
          <w:rFonts w:ascii="Times New Roman" w:hAnsi="Times New Roman"/>
          <w:sz w:val="24"/>
          <w:szCs w:val="24"/>
        </w:rPr>
        <w:t>’</w:t>
      </w:r>
      <w:r w:rsidR="003B5777">
        <w:rPr>
          <w:rFonts w:ascii="Times New Roman" w:hAnsi="Times New Roman"/>
          <w:sz w:val="24"/>
          <w:szCs w:val="24"/>
        </w:rPr>
        <w:t>.</w:t>
      </w:r>
      <w:r>
        <w:rPr>
          <w:rStyle w:val="FootnoteReference"/>
          <w:rFonts w:ascii="Times New Roman" w:hAnsi="Times New Roman"/>
          <w:sz w:val="24"/>
          <w:szCs w:val="24"/>
        </w:rPr>
        <w:footnoteReference w:id="24"/>
      </w:r>
      <w:r w:rsidR="00CB1D02">
        <w:rPr>
          <w:rFonts w:ascii="Times New Roman" w:hAnsi="Times New Roman"/>
          <w:sz w:val="24"/>
          <w:szCs w:val="24"/>
        </w:rPr>
        <w:t xml:space="preserve"> </w:t>
      </w:r>
      <w:r w:rsidR="00CD4202">
        <w:rPr>
          <w:rFonts w:ascii="Times New Roman" w:hAnsi="Times New Roman"/>
          <w:sz w:val="24"/>
          <w:szCs w:val="24"/>
        </w:rPr>
        <w:t>She was one of many who flocked</w:t>
      </w:r>
      <w:r w:rsidR="000C5C97">
        <w:rPr>
          <w:rFonts w:ascii="Times New Roman" w:hAnsi="Times New Roman"/>
          <w:sz w:val="24"/>
          <w:szCs w:val="24"/>
        </w:rPr>
        <w:t xml:space="preserve"> to the town for this purpose. </w:t>
      </w:r>
      <w:r w:rsidR="003B5777">
        <w:rPr>
          <w:rFonts w:ascii="Times New Roman" w:hAnsi="Times New Roman"/>
          <w:sz w:val="24"/>
          <w:szCs w:val="24"/>
        </w:rPr>
        <w:t xml:space="preserve">The </w:t>
      </w:r>
      <w:r w:rsidR="00E10C04">
        <w:rPr>
          <w:rFonts w:ascii="Times New Roman" w:hAnsi="Times New Roman"/>
          <w:sz w:val="24"/>
          <w:szCs w:val="24"/>
        </w:rPr>
        <w:t xml:space="preserve">poorhouse </w:t>
      </w:r>
      <w:r w:rsidR="003B5777">
        <w:rPr>
          <w:rFonts w:ascii="Times New Roman" w:hAnsi="Times New Roman"/>
          <w:sz w:val="24"/>
          <w:szCs w:val="24"/>
        </w:rPr>
        <w:t xml:space="preserve">was only entered willingly </w:t>
      </w:r>
      <w:r w:rsidR="00E10C04">
        <w:rPr>
          <w:rFonts w:ascii="Times New Roman" w:hAnsi="Times New Roman"/>
          <w:sz w:val="24"/>
          <w:szCs w:val="24"/>
        </w:rPr>
        <w:t>when</w:t>
      </w:r>
      <w:r>
        <w:rPr>
          <w:rFonts w:ascii="Times New Roman" w:hAnsi="Times New Roman"/>
          <w:sz w:val="24"/>
          <w:szCs w:val="24"/>
        </w:rPr>
        <w:t xml:space="preserve"> death </w:t>
      </w:r>
      <w:r w:rsidR="003B5777">
        <w:rPr>
          <w:rFonts w:ascii="Times New Roman" w:hAnsi="Times New Roman"/>
          <w:sz w:val="24"/>
          <w:szCs w:val="24"/>
        </w:rPr>
        <w:t xml:space="preserve">was near, in the (often futile) </w:t>
      </w:r>
      <w:r w:rsidR="00361804">
        <w:rPr>
          <w:rFonts w:ascii="Times New Roman" w:hAnsi="Times New Roman"/>
          <w:sz w:val="24"/>
          <w:szCs w:val="24"/>
        </w:rPr>
        <w:t xml:space="preserve">hope of </w:t>
      </w:r>
      <w:r w:rsidR="003B5777">
        <w:rPr>
          <w:rFonts w:ascii="Times New Roman" w:hAnsi="Times New Roman"/>
          <w:sz w:val="24"/>
          <w:szCs w:val="24"/>
        </w:rPr>
        <w:t xml:space="preserve">being </w:t>
      </w:r>
      <w:r w:rsidR="00361804">
        <w:rPr>
          <w:rFonts w:ascii="Times New Roman" w:hAnsi="Times New Roman"/>
          <w:sz w:val="24"/>
          <w:szCs w:val="24"/>
        </w:rPr>
        <w:t>buried in</w:t>
      </w:r>
      <w:r w:rsidR="003B5777">
        <w:rPr>
          <w:rFonts w:ascii="Times New Roman" w:hAnsi="Times New Roman"/>
          <w:sz w:val="24"/>
          <w:szCs w:val="24"/>
        </w:rPr>
        <w:t xml:space="preserve"> a coffin</w:t>
      </w:r>
      <w:r w:rsidR="000C5C97">
        <w:rPr>
          <w:rFonts w:ascii="Times New Roman" w:hAnsi="Times New Roman"/>
          <w:sz w:val="24"/>
          <w:szCs w:val="24"/>
        </w:rPr>
        <w:t xml:space="preserve">. </w:t>
      </w:r>
      <w:r w:rsidR="002D1B8B">
        <w:rPr>
          <w:rFonts w:ascii="Times New Roman" w:hAnsi="Times New Roman"/>
          <w:sz w:val="24"/>
          <w:szCs w:val="24"/>
        </w:rPr>
        <w:t>I</w:t>
      </w:r>
      <w:r w:rsidR="008B0B23">
        <w:rPr>
          <w:rFonts w:ascii="Times New Roman" w:hAnsi="Times New Roman"/>
          <w:sz w:val="24"/>
          <w:szCs w:val="24"/>
        </w:rPr>
        <w:t>n t</w:t>
      </w:r>
      <w:r w:rsidR="00E10C04">
        <w:rPr>
          <w:rFonts w:ascii="Times New Roman" w:hAnsi="Times New Roman"/>
          <w:sz w:val="24"/>
          <w:szCs w:val="24"/>
        </w:rPr>
        <w:t xml:space="preserve">he </w:t>
      </w:r>
      <w:r w:rsidR="008B0B23">
        <w:rPr>
          <w:rFonts w:ascii="Times New Roman" w:hAnsi="Times New Roman"/>
          <w:sz w:val="24"/>
          <w:szCs w:val="24"/>
        </w:rPr>
        <w:t xml:space="preserve">last resort, a family’s final possession, the cabin, could become a </w:t>
      </w:r>
      <w:r w:rsidR="008B0B23">
        <w:rPr>
          <w:rFonts w:ascii="Times New Roman" w:hAnsi="Times New Roman"/>
          <w:sz w:val="24"/>
          <w:szCs w:val="24"/>
        </w:rPr>
        <w:lastRenderedPageBreak/>
        <w:t xml:space="preserve">makeshift tomb, </w:t>
      </w:r>
      <w:r w:rsidR="00E10C04">
        <w:rPr>
          <w:rFonts w:ascii="Times New Roman" w:hAnsi="Times New Roman"/>
          <w:sz w:val="24"/>
          <w:szCs w:val="24"/>
        </w:rPr>
        <w:t>such as the one Elihu Burritt saw in Skibbereen, the door nailed fast by the father against the dogs: ‘</w:t>
      </w:r>
      <w:r>
        <w:rPr>
          <w:rFonts w:ascii="Times New Roman" w:hAnsi="Times New Roman"/>
          <w:sz w:val="24"/>
          <w:szCs w:val="24"/>
        </w:rPr>
        <w:t>It was the cheapest and quickest grave he could make for himself and his family.’</w:t>
      </w:r>
      <w:r>
        <w:rPr>
          <w:rStyle w:val="FootnoteReference"/>
          <w:rFonts w:ascii="Times New Roman" w:hAnsi="Times New Roman"/>
          <w:sz w:val="24"/>
          <w:szCs w:val="24"/>
        </w:rPr>
        <w:footnoteReference w:id="25"/>
      </w:r>
      <w:r>
        <w:rPr>
          <w:rFonts w:ascii="Times New Roman" w:hAnsi="Times New Roman"/>
          <w:sz w:val="24"/>
          <w:szCs w:val="24"/>
        </w:rPr>
        <w:t xml:space="preserve">  </w:t>
      </w:r>
    </w:p>
    <w:p w:rsidR="00AD4517" w:rsidRDefault="00AD4517" w:rsidP="00CB1D02">
      <w:pPr>
        <w:pStyle w:val="NoSpacing"/>
        <w:spacing w:line="360" w:lineRule="auto"/>
        <w:rPr>
          <w:rFonts w:ascii="Times New Roman" w:hAnsi="Times New Roman"/>
          <w:sz w:val="24"/>
          <w:szCs w:val="24"/>
        </w:rPr>
      </w:pPr>
    </w:p>
    <w:p w:rsidR="00AD4517" w:rsidRPr="00AD4517" w:rsidRDefault="00A80C72" w:rsidP="00AD4517">
      <w:pPr>
        <w:pStyle w:val="NoSpacing"/>
        <w:spacing w:line="360" w:lineRule="auto"/>
        <w:rPr>
          <w:rFonts w:asciiTheme="minorHAnsi" w:hAnsiTheme="minorHAnsi" w:cstheme="minorHAnsi"/>
          <w:b/>
          <w:sz w:val="24"/>
          <w:szCs w:val="24"/>
        </w:rPr>
      </w:pPr>
      <w:r>
        <w:rPr>
          <w:rFonts w:asciiTheme="minorHAnsi" w:hAnsiTheme="minorHAnsi" w:cstheme="minorHAnsi"/>
          <w:b/>
          <w:sz w:val="24"/>
          <w:szCs w:val="24"/>
        </w:rPr>
        <w:t>Sending them off mean</w:t>
      </w:r>
      <w:r w:rsidR="00167368">
        <w:rPr>
          <w:rFonts w:asciiTheme="minorHAnsi" w:hAnsiTheme="minorHAnsi" w:cstheme="minorHAnsi"/>
          <w:b/>
          <w:sz w:val="24"/>
          <w:szCs w:val="24"/>
        </w:rPr>
        <w:t xml:space="preserve">: Famine </w:t>
      </w:r>
      <w:r w:rsidR="00D62130">
        <w:rPr>
          <w:rFonts w:asciiTheme="minorHAnsi" w:hAnsiTheme="minorHAnsi" w:cstheme="minorHAnsi"/>
          <w:b/>
          <w:sz w:val="24"/>
          <w:szCs w:val="24"/>
        </w:rPr>
        <w:t>funerals</w:t>
      </w:r>
      <w:r w:rsidR="00167368">
        <w:rPr>
          <w:rFonts w:asciiTheme="minorHAnsi" w:hAnsiTheme="minorHAnsi" w:cstheme="minorHAnsi"/>
          <w:b/>
          <w:sz w:val="24"/>
          <w:szCs w:val="24"/>
        </w:rPr>
        <w:t xml:space="preserve"> in Irish literature</w:t>
      </w:r>
    </w:p>
    <w:p w:rsidR="00C16AAA" w:rsidRDefault="00923C55" w:rsidP="00A80C72">
      <w:pPr>
        <w:pStyle w:val="NoSpacing"/>
        <w:spacing w:line="360" w:lineRule="auto"/>
        <w:rPr>
          <w:rFonts w:asciiTheme="minorHAnsi" w:hAnsiTheme="minorHAnsi" w:cstheme="minorHAnsi"/>
          <w:sz w:val="24"/>
          <w:szCs w:val="24"/>
        </w:rPr>
      </w:pPr>
      <w:r>
        <w:rPr>
          <w:rFonts w:asciiTheme="minorHAnsi" w:hAnsiTheme="minorHAnsi" w:cstheme="minorHAnsi"/>
          <w:sz w:val="24"/>
          <w:szCs w:val="24"/>
        </w:rPr>
        <w:t>The social and political significance of the failure to bury</w:t>
      </w:r>
      <w:r w:rsidR="00C16AAA">
        <w:rPr>
          <w:rFonts w:asciiTheme="minorHAnsi" w:hAnsiTheme="minorHAnsi" w:cstheme="minorHAnsi"/>
          <w:sz w:val="24"/>
          <w:szCs w:val="24"/>
        </w:rPr>
        <w:t xml:space="preserve"> the dead properly </w:t>
      </w:r>
      <w:r w:rsidR="00565AE3">
        <w:rPr>
          <w:rFonts w:asciiTheme="minorHAnsi" w:hAnsiTheme="minorHAnsi" w:cstheme="minorHAnsi"/>
          <w:sz w:val="24"/>
          <w:szCs w:val="24"/>
        </w:rPr>
        <w:t>is evident</w:t>
      </w:r>
      <w:r w:rsidR="00C16AAA">
        <w:rPr>
          <w:rFonts w:asciiTheme="minorHAnsi" w:hAnsiTheme="minorHAnsi" w:cstheme="minorHAnsi"/>
          <w:sz w:val="24"/>
          <w:szCs w:val="24"/>
        </w:rPr>
        <w:t xml:space="preserve"> in </w:t>
      </w:r>
      <w:r w:rsidR="009A11BC">
        <w:rPr>
          <w:rFonts w:asciiTheme="minorHAnsi" w:hAnsiTheme="minorHAnsi" w:cstheme="minorHAnsi"/>
          <w:sz w:val="24"/>
          <w:szCs w:val="24"/>
        </w:rPr>
        <w:t>literary representations</w:t>
      </w:r>
      <w:r w:rsidR="00C16AAA">
        <w:rPr>
          <w:rFonts w:asciiTheme="minorHAnsi" w:hAnsiTheme="minorHAnsi" w:cstheme="minorHAnsi"/>
          <w:sz w:val="24"/>
          <w:szCs w:val="24"/>
        </w:rPr>
        <w:t xml:space="preserve"> of the Famine</w:t>
      </w:r>
      <w:r>
        <w:rPr>
          <w:rFonts w:asciiTheme="minorHAnsi" w:hAnsiTheme="minorHAnsi" w:cstheme="minorHAnsi"/>
          <w:sz w:val="24"/>
          <w:szCs w:val="24"/>
        </w:rPr>
        <w:t xml:space="preserve"> from the 1840s to the present day</w:t>
      </w:r>
      <w:r w:rsidR="009A11BC">
        <w:rPr>
          <w:rFonts w:asciiTheme="minorHAnsi" w:hAnsiTheme="minorHAnsi" w:cstheme="minorHAnsi"/>
          <w:sz w:val="24"/>
          <w:szCs w:val="24"/>
        </w:rPr>
        <w:t>. In</w:t>
      </w:r>
      <w:r w:rsidR="00C16AAA">
        <w:rPr>
          <w:rFonts w:asciiTheme="minorHAnsi" w:hAnsiTheme="minorHAnsi" w:cstheme="minorHAnsi"/>
          <w:sz w:val="24"/>
          <w:szCs w:val="24"/>
        </w:rPr>
        <w:t xml:space="preserve"> Carleton’s </w:t>
      </w:r>
      <w:r w:rsidR="00C16AAA" w:rsidRPr="000453F5">
        <w:rPr>
          <w:rFonts w:asciiTheme="minorHAnsi" w:hAnsiTheme="minorHAnsi" w:cstheme="minorHAnsi"/>
          <w:i/>
          <w:sz w:val="24"/>
          <w:szCs w:val="24"/>
        </w:rPr>
        <w:t>The Black Prophet</w:t>
      </w:r>
      <w:r w:rsidR="004E58CC">
        <w:rPr>
          <w:rFonts w:asciiTheme="minorHAnsi" w:hAnsiTheme="minorHAnsi" w:cstheme="minorHAnsi"/>
          <w:sz w:val="24"/>
          <w:szCs w:val="24"/>
        </w:rPr>
        <w:t xml:space="preserve"> (1846)</w:t>
      </w:r>
      <w:r w:rsidR="00C16AAA">
        <w:rPr>
          <w:rFonts w:asciiTheme="minorHAnsi" w:hAnsiTheme="minorHAnsi" w:cstheme="minorHAnsi"/>
          <w:sz w:val="24"/>
          <w:szCs w:val="24"/>
        </w:rPr>
        <w:t xml:space="preserve">, </w:t>
      </w:r>
      <w:r w:rsidR="009A11BC">
        <w:rPr>
          <w:rFonts w:asciiTheme="minorHAnsi" w:hAnsiTheme="minorHAnsi" w:cstheme="minorHAnsi"/>
          <w:sz w:val="24"/>
          <w:szCs w:val="24"/>
        </w:rPr>
        <w:t>Peggy Murtagh’s</w:t>
      </w:r>
      <w:r w:rsidR="00C16AAA">
        <w:rPr>
          <w:rFonts w:asciiTheme="minorHAnsi" w:hAnsiTheme="minorHAnsi" w:cstheme="minorHAnsi"/>
          <w:sz w:val="24"/>
          <w:szCs w:val="24"/>
        </w:rPr>
        <w:t xml:space="preserve"> parents are so distracted by hunger </w:t>
      </w:r>
      <w:r w:rsidR="009A11BC">
        <w:rPr>
          <w:rFonts w:asciiTheme="minorHAnsi" w:hAnsiTheme="minorHAnsi" w:cstheme="minorHAnsi"/>
          <w:sz w:val="24"/>
          <w:szCs w:val="24"/>
        </w:rPr>
        <w:t>that</w:t>
      </w:r>
      <w:r w:rsidR="00C16AAA">
        <w:rPr>
          <w:rFonts w:asciiTheme="minorHAnsi" w:hAnsiTheme="minorHAnsi" w:cstheme="minorHAnsi"/>
          <w:sz w:val="24"/>
          <w:szCs w:val="24"/>
        </w:rPr>
        <w:t xml:space="preserve"> </w:t>
      </w:r>
      <w:r w:rsidR="009A11BC">
        <w:rPr>
          <w:rFonts w:asciiTheme="minorHAnsi" w:hAnsiTheme="minorHAnsi" w:cstheme="minorHAnsi"/>
          <w:sz w:val="24"/>
          <w:szCs w:val="24"/>
        </w:rPr>
        <w:t xml:space="preserve">even at her wake they </w:t>
      </w:r>
      <w:r w:rsidR="00C16AAA">
        <w:rPr>
          <w:rFonts w:asciiTheme="minorHAnsi" w:hAnsiTheme="minorHAnsi" w:cstheme="minorHAnsi"/>
          <w:sz w:val="24"/>
          <w:szCs w:val="24"/>
        </w:rPr>
        <w:t xml:space="preserve">barely remember her death, and </w:t>
      </w:r>
      <w:r w:rsidR="002D1B8B">
        <w:rPr>
          <w:rFonts w:asciiTheme="minorHAnsi" w:hAnsiTheme="minorHAnsi" w:cstheme="minorHAnsi"/>
          <w:sz w:val="24"/>
          <w:szCs w:val="24"/>
        </w:rPr>
        <w:t xml:space="preserve">can only </w:t>
      </w:r>
      <w:r w:rsidR="00C16AAA">
        <w:rPr>
          <w:rFonts w:asciiTheme="minorHAnsi" w:hAnsiTheme="minorHAnsi" w:cstheme="minorHAnsi"/>
          <w:sz w:val="24"/>
          <w:szCs w:val="24"/>
        </w:rPr>
        <w:t>feel their loss</w:t>
      </w:r>
      <w:r w:rsidR="002D1B8B">
        <w:rPr>
          <w:rFonts w:asciiTheme="minorHAnsi" w:hAnsiTheme="minorHAnsi" w:cstheme="minorHAnsi"/>
          <w:sz w:val="24"/>
          <w:szCs w:val="24"/>
        </w:rPr>
        <w:t xml:space="preserve"> once the neighbours have fed them</w:t>
      </w:r>
      <w:r w:rsidR="00C16AAA">
        <w:rPr>
          <w:rFonts w:asciiTheme="minorHAnsi" w:hAnsiTheme="minorHAnsi" w:cstheme="minorHAnsi"/>
          <w:sz w:val="24"/>
          <w:szCs w:val="24"/>
        </w:rPr>
        <w:t xml:space="preserve">; in </w:t>
      </w:r>
      <w:r w:rsidR="002D1B8B" w:rsidRPr="002D1B8B">
        <w:rPr>
          <w:rFonts w:asciiTheme="minorHAnsi" w:hAnsiTheme="minorHAnsi" w:cstheme="minorHAnsi"/>
          <w:i/>
          <w:sz w:val="24"/>
          <w:szCs w:val="24"/>
        </w:rPr>
        <w:t>The Squanders of</w:t>
      </w:r>
      <w:r w:rsidR="002D1B8B">
        <w:rPr>
          <w:rFonts w:asciiTheme="minorHAnsi" w:hAnsiTheme="minorHAnsi" w:cstheme="minorHAnsi"/>
          <w:sz w:val="24"/>
          <w:szCs w:val="24"/>
        </w:rPr>
        <w:t xml:space="preserve"> </w:t>
      </w:r>
      <w:r w:rsidR="00C16AAA" w:rsidRPr="000453F5">
        <w:rPr>
          <w:rFonts w:asciiTheme="minorHAnsi" w:hAnsiTheme="minorHAnsi" w:cstheme="minorHAnsi"/>
          <w:i/>
          <w:sz w:val="24"/>
          <w:szCs w:val="24"/>
        </w:rPr>
        <w:t>Castle Squander</w:t>
      </w:r>
      <w:r w:rsidR="004E58CC">
        <w:rPr>
          <w:rFonts w:asciiTheme="minorHAnsi" w:hAnsiTheme="minorHAnsi" w:cstheme="minorHAnsi"/>
          <w:sz w:val="24"/>
          <w:szCs w:val="24"/>
        </w:rPr>
        <w:t xml:space="preserve"> (1852)</w:t>
      </w:r>
      <w:r w:rsidR="009A11BC">
        <w:rPr>
          <w:rFonts w:asciiTheme="minorHAnsi" w:hAnsiTheme="minorHAnsi" w:cstheme="minorHAnsi"/>
          <w:sz w:val="24"/>
          <w:szCs w:val="24"/>
        </w:rPr>
        <w:t>, dogs prowl in the graveyard, feeding on the inadequately buried dead.</w:t>
      </w:r>
      <w:r w:rsidR="009A11BC">
        <w:rPr>
          <w:rStyle w:val="FootnoteReference"/>
          <w:rFonts w:asciiTheme="minorHAnsi" w:hAnsiTheme="minorHAnsi" w:cstheme="minorHAnsi"/>
          <w:sz w:val="24"/>
          <w:szCs w:val="24"/>
        </w:rPr>
        <w:footnoteReference w:id="26"/>
      </w:r>
      <w:r w:rsidR="00C16AAA">
        <w:rPr>
          <w:rFonts w:asciiTheme="minorHAnsi" w:hAnsiTheme="minorHAnsi" w:cstheme="minorHAnsi"/>
          <w:sz w:val="24"/>
          <w:szCs w:val="24"/>
        </w:rPr>
        <w:t xml:space="preserve"> </w:t>
      </w:r>
      <w:r w:rsidR="009A11BC">
        <w:rPr>
          <w:rFonts w:asciiTheme="minorHAnsi" w:hAnsiTheme="minorHAnsi" w:cstheme="minorHAnsi"/>
          <w:sz w:val="24"/>
          <w:szCs w:val="24"/>
        </w:rPr>
        <w:t xml:space="preserve">James Clarence </w:t>
      </w:r>
      <w:r w:rsidR="00C16AAA">
        <w:rPr>
          <w:rFonts w:asciiTheme="minorHAnsi" w:hAnsiTheme="minorHAnsi" w:cstheme="minorHAnsi"/>
          <w:sz w:val="24"/>
          <w:szCs w:val="24"/>
        </w:rPr>
        <w:t xml:space="preserve">Mangan’s </w:t>
      </w:r>
      <w:r w:rsidR="00565AE3">
        <w:rPr>
          <w:rFonts w:asciiTheme="minorHAnsi" w:hAnsiTheme="minorHAnsi" w:cstheme="minorHAnsi"/>
          <w:sz w:val="24"/>
          <w:szCs w:val="24"/>
        </w:rPr>
        <w:t xml:space="preserve">apocalyptic </w:t>
      </w:r>
      <w:r w:rsidR="00C16AAA">
        <w:rPr>
          <w:rFonts w:asciiTheme="minorHAnsi" w:hAnsiTheme="minorHAnsi" w:cstheme="minorHAnsi"/>
          <w:sz w:val="24"/>
          <w:szCs w:val="24"/>
        </w:rPr>
        <w:t xml:space="preserve">‘The Funerals’ </w:t>
      </w:r>
      <w:r w:rsidR="009A11BC">
        <w:rPr>
          <w:rFonts w:asciiTheme="minorHAnsi" w:hAnsiTheme="minorHAnsi" w:cstheme="minorHAnsi"/>
          <w:sz w:val="24"/>
          <w:szCs w:val="24"/>
        </w:rPr>
        <w:t>epitomises the Famine as a</w:t>
      </w:r>
      <w:r w:rsidR="00C16AAA">
        <w:rPr>
          <w:rFonts w:asciiTheme="minorHAnsi" w:hAnsiTheme="minorHAnsi" w:cstheme="minorHAnsi"/>
          <w:sz w:val="24"/>
          <w:szCs w:val="24"/>
        </w:rPr>
        <w:t xml:space="preserve"> </w:t>
      </w:r>
      <w:r w:rsidR="00AD4517">
        <w:rPr>
          <w:rFonts w:asciiTheme="minorHAnsi" w:hAnsiTheme="minorHAnsi" w:cstheme="minorHAnsi"/>
          <w:sz w:val="24"/>
          <w:szCs w:val="24"/>
        </w:rPr>
        <w:t>procession</w:t>
      </w:r>
      <w:r w:rsidR="00C16AAA">
        <w:rPr>
          <w:rFonts w:asciiTheme="minorHAnsi" w:hAnsiTheme="minorHAnsi" w:cstheme="minorHAnsi"/>
          <w:sz w:val="24"/>
          <w:szCs w:val="24"/>
        </w:rPr>
        <w:t xml:space="preserve"> of </w:t>
      </w:r>
      <w:r w:rsidR="00E1709E">
        <w:rPr>
          <w:rFonts w:asciiTheme="minorHAnsi" w:hAnsiTheme="minorHAnsi" w:cstheme="minorHAnsi"/>
          <w:sz w:val="24"/>
          <w:szCs w:val="24"/>
        </w:rPr>
        <w:t>‘endless FUNERALS’</w:t>
      </w:r>
      <w:r w:rsidR="00C13B23">
        <w:rPr>
          <w:rFonts w:asciiTheme="minorHAnsi" w:hAnsiTheme="minorHAnsi" w:cstheme="minorHAnsi"/>
          <w:sz w:val="24"/>
          <w:szCs w:val="24"/>
        </w:rPr>
        <w:t xml:space="preserve">, </w:t>
      </w:r>
      <w:r w:rsidR="00AD4517">
        <w:rPr>
          <w:rFonts w:asciiTheme="minorHAnsi" w:hAnsiTheme="minorHAnsi" w:cstheme="minorHAnsi"/>
          <w:sz w:val="24"/>
          <w:szCs w:val="24"/>
        </w:rPr>
        <w:t>sweeping with unseemly haste,</w:t>
      </w:r>
      <w:r w:rsidR="00C16AAA">
        <w:rPr>
          <w:rFonts w:asciiTheme="minorHAnsi" w:hAnsiTheme="minorHAnsi" w:cstheme="minorHAnsi"/>
          <w:sz w:val="24"/>
          <w:szCs w:val="24"/>
        </w:rPr>
        <w:t xml:space="preserve"> skeleton</w:t>
      </w:r>
      <w:r w:rsidR="00AD4517">
        <w:rPr>
          <w:rFonts w:asciiTheme="minorHAnsi" w:hAnsiTheme="minorHAnsi" w:cstheme="minorHAnsi"/>
          <w:sz w:val="24"/>
          <w:szCs w:val="24"/>
        </w:rPr>
        <w:t>s</w:t>
      </w:r>
      <w:r w:rsidR="00C16AAA">
        <w:rPr>
          <w:rFonts w:asciiTheme="minorHAnsi" w:hAnsiTheme="minorHAnsi" w:cstheme="minorHAnsi"/>
          <w:sz w:val="24"/>
          <w:szCs w:val="24"/>
        </w:rPr>
        <w:t xml:space="preserve"> replacing keener</w:t>
      </w:r>
      <w:r w:rsidR="00AD4517">
        <w:rPr>
          <w:rFonts w:asciiTheme="minorHAnsi" w:hAnsiTheme="minorHAnsi" w:cstheme="minorHAnsi"/>
          <w:sz w:val="24"/>
          <w:szCs w:val="24"/>
        </w:rPr>
        <w:t>s</w:t>
      </w:r>
      <w:r w:rsidR="00C13B23">
        <w:rPr>
          <w:rFonts w:asciiTheme="minorHAnsi" w:hAnsiTheme="minorHAnsi" w:cstheme="minorHAnsi"/>
          <w:sz w:val="24"/>
          <w:szCs w:val="24"/>
        </w:rPr>
        <w:t xml:space="preserve"> on the hearse</w:t>
      </w:r>
      <w:r w:rsidR="00AD4517">
        <w:rPr>
          <w:rFonts w:asciiTheme="minorHAnsi" w:hAnsiTheme="minorHAnsi" w:cstheme="minorHAnsi"/>
          <w:sz w:val="24"/>
          <w:szCs w:val="24"/>
        </w:rPr>
        <w:t>s</w:t>
      </w:r>
      <w:r w:rsidR="00E1709E">
        <w:rPr>
          <w:rFonts w:asciiTheme="minorHAnsi" w:hAnsiTheme="minorHAnsi" w:cstheme="minorHAnsi"/>
          <w:sz w:val="24"/>
          <w:szCs w:val="24"/>
        </w:rPr>
        <w:t>, and the earth ‘one groanful grave’</w:t>
      </w:r>
      <w:r w:rsidR="00D62130">
        <w:rPr>
          <w:rFonts w:asciiTheme="minorHAnsi" w:hAnsiTheme="minorHAnsi" w:cstheme="minorHAnsi"/>
          <w:sz w:val="24"/>
          <w:szCs w:val="24"/>
        </w:rPr>
        <w:t>; i</w:t>
      </w:r>
      <w:r w:rsidR="00167368">
        <w:rPr>
          <w:rFonts w:asciiTheme="minorHAnsi" w:hAnsiTheme="minorHAnsi" w:cstheme="minorHAnsi"/>
          <w:sz w:val="24"/>
          <w:szCs w:val="24"/>
        </w:rPr>
        <w:t xml:space="preserve">n ‘The Famine Year’, </w:t>
      </w:r>
      <w:r w:rsidR="009A11BC">
        <w:rPr>
          <w:rFonts w:asciiTheme="minorHAnsi" w:hAnsiTheme="minorHAnsi" w:cstheme="minorHAnsi"/>
          <w:sz w:val="24"/>
          <w:szCs w:val="24"/>
        </w:rPr>
        <w:t>Lady Wilde’s famished wretches</w:t>
      </w:r>
      <w:r w:rsidR="00C16AAA">
        <w:rPr>
          <w:rFonts w:asciiTheme="minorHAnsi" w:hAnsiTheme="minorHAnsi" w:cstheme="minorHAnsi"/>
          <w:sz w:val="24"/>
          <w:szCs w:val="24"/>
        </w:rPr>
        <w:t xml:space="preserve"> threat</w:t>
      </w:r>
      <w:r w:rsidR="009A11BC">
        <w:rPr>
          <w:rFonts w:asciiTheme="minorHAnsi" w:hAnsiTheme="minorHAnsi" w:cstheme="minorHAnsi"/>
          <w:sz w:val="24"/>
          <w:szCs w:val="24"/>
        </w:rPr>
        <w:t>en</w:t>
      </w:r>
      <w:r w:rsidR="00C16AAA">
        <w:rPr>
          <w:rFonts w:asciiTheme="minorHAnsi" w:hAnsiTheme="minorHAnsi" w:cstheme="minorHAnsi"/>
          <w:sz w:val="24"/>
          <w:szCs w:val="24"/>
        </w:rPr>
        <w:t xml:space="preserve"> that </w:t>
      </w:r>
      <w:r w:rsidR="009A11BC">
        <w:rPr>
          <w:rFonts w:asciiTheme="minorHAnsi" w:hAnsiTheme="minorHAnsi" w:cstheme="minorHAnsi"/>
          <w:sz w:val="24"/>
          <w:szCs w:val="24"/>
        </w:rPr>
        <w:t xml:space="preserve">on Judgement Day </w:t>
      </w:r>
      <w:r>
        <w:rPr>
          <w:rFonts w:asciiTheme="minorHAnsi" w:hAnsiTheme="minorHAnsi" w:cstheme="minorHAnsi"/>
          <w:sz w:val="24"/>
          <w:szCs w:val="24"/>
        </w:rPr>
        <w:t>their</w:t>
      </w:r>
      <w:r w:rsidR="00C16AAA" w:rsidRPr="007A6055">
        <w:rPr>
          <w:rFonts w:asciiTheme="minorHAnsi" w:hAnsiTheme="minorHAnsi" w:cstheme="minorHAnsi"/>
          <w:sz w:val="24"/>
          <w:szCs w:val="24"/>
        </w:rPr>
        <w:t xml:space="preserve"> </w:t>
      </w:r>
      <w:r>
        <w:rPr>
          <w:rFonts w:asciiTheme="minorHAnsi" w:hAnsiTheme="minorHAnsi" w:cstheme="minorHAnsi"/>
          <w:sz w:val="24"/>
          <w:szCs w:val="24"/>
        </w:rPr>
        <w:t>‘</w:t>
      </w:r>
      <w:r w:rsidR="00C16AAA" w:rsidRPr="007A6055">
        <w:rPr>
          <w:rFonts w:asciiTheme="minorHAnsi" w:hAnsiTheme="minorHAnsi" w:cstheme="minorHAnsi"/>
          <w:sz w:val="24"/>
          <w:szCs w:val="24"/>
        </w:rPr>
        <w:t>whitening bones</w:t>
      </w:r>
      <w:r w:rsidR="00C16AAA">
        <w:rPr>
          <w:rFonts w:asciiTheme="minorHAnsi" w:hAnsiTheme="minorHAnsi" w:cstheme="minorHAnsi"/>
          <w:sz w:val="24"/>
          <w:szCs w:val="24"/>
        </w:rPr>
        <w:t xml:space="preserve">’ </w:t>
      </w:r>
      <w:r w:rsidR="009A11BC">
        <w:rPr>
          <w:rFonts w:asciiTheme="minorHAnsi" w:hAnsiTheme="minorHAnsi" w:cstheme="minorHAnsi"/>
          <w:sz w:val="24"/>
          <w:szCs w:val="24"/>
        </w:rPr>
        <w:t>will</w:t>
      </w:r>
      <w:r w:rsidR="00C16AAA">
        <w:rPr>
          <w:rFonts w:asciiTheme="minorHAnsi" w:hAnsiTheme="minorHAnsi" w:cstheme="minorHAnsi"/>
          <w:sz w:val="24"/>
          <w:szCs w:val="24"/>
        </w:rPr>
        <w:t xml:space="preserve"> rise ‘</w:t>
      </w:r>
      <w:r w:rsidR="00C16AAA" w:rsidRPr="007A6055">
        <w:rPr>
          <w:rFonts w:asciiTheme="minorHAnsi" w:hAnsiTheme="minorHAnsi" w:cstheme="minorHAnsi"/>
          <w:sz w:val="24"/>
          <w:szCs w:val="24"/>
        </w:rPr>
        <w:t>in t</w:t>
      </w:r>
      <w:r w:rsidR="00C16AAA">
        <w:rPr>
          <w:rFonts w:asciiTheme="minorHAnsi" w:hAnsiTheme="minorHAnsi" w:cstheme="minorHAnsi"/>
          <w:sz w:val="24"/>
          <w:szCs w:val="24"/>
        </w:rPr>
        <w:t xml:space="preserve">heir charred, uncoffin’d masses’ to testify </w:t>
      </w:r>
      <w:r w:rsidR="00167368">
        <w:rPr>
          <w:rFonts w:asciiTheme="minorHAnsi" w:hAnsiTheme="minorHAnsi" w:cstheme="minorHAnsi"/>
          <w:sz w:val="24"/>
          <w:szCs w:val="24"/>
        </w:rPr>
        <w:t>against those who hoarded or exported the food that might have saved them</w:t>
      </w:r>
      <w:r w:rsidR="00D62130">
        <w:rPr>
          <w:rFonts w:asciiTheme="minorHAnsi" w:hAnsiTheme="minorHAnsi" w:cstheme="minorHAnsi"/>
          <w:sz w:val="24"/>
          <w:szCs w:val="24"/>
        </w:rPr>
        <w:t>, and allowed them to die ‘as a dog would die’</w:t>
      </w:r>
      <w:r w:rsidR="002D1B8B">
        <w:rPr>
          <w:rFonts w:asciiTheme="minorHAnsi" w:hAnsiTheme="minorHAnsi" w:cstheme="minorHAnsi"/>
          <w:sz w:val="24"/>
          <w:szCs w:val="24"/>
        </w:rPr>
        <w:t>.</w:t>
      </w:r>
      <w:r w:rsidR="00E1709E">
        <w:rPr>
          <w:rStyle w:val="FootnoteReference"/>
          <w:rFonts w:asciiTheme="minorHAnsi" w:hAnsiTheme="minorHAnsi" w:cstheme="minorHAnsi"/>
          <w:sz w:val="24"/>
          <w:szCs w:val="24"/>
        </w:rPr>
        <w:footnoteReference w:id="27"/>
      </w:r>
      <w:r w:rsidR="005F43D2">
        <w:rPr>
          <w:rFonts w:asciiTheme="minorHAnsi" w:hAnsiTheme="minorHAnsi" w:cstheme="minorHAnsi"/>
          <w:sz w:val="24"/>
          <w:szCs w:val="24"/>
        </w:rPr>
        <w:t xml:space="preserve"> T</w:t>
      </w:r>
      <w:r w:rsidR="00C13B23">
        <w:rPr>
          <w:rFonts w:asciiTheme="minorHAnsi" w:hAnsiTheme="minorHAnsi" w:cstheme="minorHAnsi"/>
          <w:sz w:val="24"/>
          <w:szCs w:val="24"/>
        </w:rPr>
        <w:t xml:space="preserve">he starving Dick Considine </w:t>
      </w:r>
      <w:r w:rsidR="005F43D2">
        <w:rPr>
          <w:rFonts w:asciiTheme="minorHAnsi" w:hAnsiTheme="minorHAnsi" w:cstheme="minorHAnsi"/>
          <w:sz w:val="24"/>
          <w:szCs w:val="24"/>
        </w:rPr>
        <w:t xml:space="preserve">in Margaret Brew’s </w:t>
      </w:r>
      <w:r w:rsidR="005F43D2" w:rsidRPr="000453F5">
        <w:rPr>
          <w:rFonts w:asciiTheme="minorHAnsi" w:hAnsiTheme="minorHAnsi" w:cstheme="minorHAnsi"/>
          <w:i/>
          <w:sz w:val="24"/>
          <w:szCs w:val="24"/>
        </w:rPr>
        <w:t>Castle Cloyne</w:t>
      </w:r>
      <w:r w:rsidR="005F43D2">
        <w:rPr>
          <w:rFonts w:asciiTheme="minorHAnsi" w:hAnsiTheme="minorHAnsi" w:cstheme="minorHAnsi"/>
          <w:sz w:val="24"/>
          <w:szCs w:val="24"/>
        </w:rPr>
        <w:t xml:space="preserve"> (1885) </w:t>
      </w:r>
      <w:r w:rsidR="00C16AAA">
        <w:rPr>
          <w:rFonts w:asciiTheme="minorHAnsi" w:hAnsiTheme="minorHAnsi" w:cstheme="minorHAnsi"/>
          <w:sz w:val="24"/>
          <w:szCs w:val="24"/>
        </w:rPr>
        <w:t xml:space="preserve">is </w:t>
      </w:r>
      <w:r w:rsidR="00C13B23">
        <w:rPr>
          <w:rFonts w:asciiTheme="minorHAnsi" w:hAnsiTheme="minorHAnsi" w:cstheme="minorHAnsi"/>
          <w:sz w:val="24"/>
          <w:szCs w:val="24"/>
        </w:rPr>
        <w:t>entirely indifferent</w:t>
      </w:r>
      <w:r w:rsidR="00C16AAA">
        <w:rPr>
          <w:rFonts w:asciiTheme="minorHAnsi" w:hAnsiTheme="minorHAnsi" w:cstheme="minorHAnsi"/>
          <w:sz w:val="24"/>
          <w:szCs w:val="24"/>
        </w:rPr>
        <w:t xml:space="preserve"> to </w:t>
      </w:r>
      <w:r w:rsidR="00F61A90">
        <w:rPr>
          <w:rFonts w:asciiTheme="minorHAnsi" w:hAnsiTheme="minorHAnsi" w:cstheme="minorHAnsi"/>
          <w:sz w:val="24"/>
          <w:szCs w:val="24"/>
        </w:rPr>
        <w:t xml:space="preserve">the corpse of his wife Judy, </w:t>
      </w:r>
      <w:r w:rsidR="00C16AAA">
        <w:rPr>
          <w:rFonts w:asciiTheme="minorHAnsi" w:hAnsiTheme="minorHAnsi" w:cstheme="minorHAnsi"/>
          <w:sz w:val="24"/>
          <w:szCs w:val="24"/>
        </w:rPr>
        <w:t>but following his emigration to America he cannot rest until his shame at the manner of his wife and child’s death and burial is assuaged, and he sends £10 to Oonagh for a tombstone: ‘and when it was erected, no one who saw it could ever imagine that they who slept beneath it were the victims of famine’.</w:t>
      </w:r>
      <w:r w:rsidR="00C16AAA">
        <w:rPr>
          <w:rStyle w:val="FootnoteReference"/>
          <w:rFonts w:asciiTheme="minorHAnsi" w:hAnsiTheme="minorHAnsi" w:cstheme="minorHAnsi"/>
          <w:sz w:val="24"/>
          <w:szCs w:val="24"/>
        </w:rPr>
        <w:footnoteReference w:id="28"/>
      </w:r>
      <w:r w:rsidR="000C5C97">
        <w:rPr>
          <w:rFonts w:asciiTheme="minorHAnsi" w:hAnsiTheme="minorHAnsi" w:cstheme="minorHAnsi"/>
          <w:sz w:val="24"/>
          <w:szCs w:val="24"/>
        </w:rPr>
        <w:t xml:space="preserve"> Liam </w:t>
      </w:r>
      <w:r w:rsidR="00C16AAA">
        <w:rPr>
          <w:rFonts w:asciiTheme="minorHAnsi" w:hAnsiTheme="minorHAnsi" w:cstheme="minorHAnsi"/>
          <w:sz w:val="24"/>
          <w:szCs w:val="24"/>
        </w:rPr>
        <w:t xml:space="preserve">O’Flaherty’s </w:t>
      </w:r>
      <w:r w:rsidR="00C16AAA" w:rsidRPr="000453F5">
        <w:rPr>
          <w:rFonts w:asciiTheme="minorHAnsi" w:hAnsiTheme="minorHAnsi" w:cstheme="minorHAnsi"/>
          <w:i/>
          <w:sz w:val="24"/>
          <w:szCs w:val="24"/>
        </w:rPr>
        <w:t>Famine</w:t>
      </w:r>
      <w:r w:rsidR="00C13B23">
        <w:rPr>
          <w:rFonts w:asciiTheme="minorHAnsi" w:hAnsiTheme="minorHAnsi" w:cstheme="minorHAnsi"/>
          <w:sz w:val="24"/>
          <w:szCs w:val="24"/>
        </w:rPr>
        <w:t xml:space="preserve"> (1937) </w:t>
      </w:r>
      <w:r w:rsidR="00C16AAA">
        <w:rPr>
          <w:rFonts w:asciiTheme="minorHAnsi" w:hAnsiTheme="minorHAnsi" w:cstheme="minorHAnsi"/>
          <w:sz w:val="24"/>
          <w:szCs w:val="24"/>
        </w:rPr>
        <w:t>ends with the death of Brian Kilmartin in the effor</w:t>
      </w:r>
      <w:r w:rsidR="004E58CC">
        <w:rPr>
          <w:rFonts w:asciiTheme="minorHAnsi" w:hAnsiTheme="minorHAnsi" w:cstheme="minorHAnsi"/>
          <w:sz w:val="24"/>
          <w:szCs w:val="24"/>
        </w:rPr>
        <w:t>t to</w:t>
      </w:r>
      <w:r w:rsidR="002D1B8B">
        <w:rPr>
          <w:rFonts w:asciiTheme="minorHAnsi" w:hAnsiTheme="minorHAnsi" w:cstheme="minorHAnsi"/>
          <w:sz w:val="24"/>
          <w:szCs w:val="24"/>
        </w:rPr>
        <w:t xml:space="preserve"> dig a grave for his wife.</w:t>
      </w:r>
      <w:r w:rsidR="004E58CC">
        <w:rPr>
          <w:rStyle w:val="FootnoteReference"/>
          <w:rFonts w:asciiTheme="minorHAnsi" w:hAnsiTheme="minorHAnsi" w:cstheme="minorHAnsi"/>
          <w:sz w:val="24"/>
          <w:szCs w:val="24"/>
        </w:rPr>
        <w:footnoteReference w:id="29"/>
      </w:r>
      <w:r w:rsidR="002D1B8B">
        <w:rPr>
          <w:rFonts w:asciiTheme="minorHAnsi" w:hAnsiTheme="minorHAnsi" w:cstheme="minorHAnsi"/>
          <w:sz w:val="24"/>
          <w:szCs w:val="24"/>
        </w:rPr>
        <w:t xml:space="preserve"> </w:t>
      </w:r>
      <w:r w:rsidR="00C16AAA">
        <w:rPr>
          <w:rFonts w:asciiTheme="minorHAnsi" w:hAnsiTheme="minorHAnsi" w:cstheme="minorHAnsi"/>
          <w:sz w:val="24"/>
          <w:szCs w:val="24"/>
        </w:rPr>
        <w:t xml:space="preserve">Tom Murphy’s </w:t>
      </w:r>
      <w:r w:rsidR="00C16AAA" w:rsidRPr="000453F5">
        <w:rPr>
          <w:rFonts w:asciiTheme="minorHAnsi" w:hAnsiTheme="minorHAnsi" w:cstheme="minorHAnsi"/>
          <w:i/>
          <w:sz w:val="24"/>
          <w:szCs w:val="24"/>
        </w:rPr>
        <w:t>Famine</w:t>
      </w:r>
      <w:r w:rsidR="00C16AAA">
        <w:rPr>
          <w:rFonts w:asciiTheme="minorHAnsi" w:hAnsiTheme="minorHAnsi" w:cstheme="minorHAnsi"/>
          <w:sz w:val="24"/>
          <w:szCs w:val="24"/>
        </w:rPr>
        <w:t xml:space="preserve"> </w:t>
      </w:r>
      <w:r w:rsidR="00C13B23">
        <w:rPr>
          <w:rFonts w:asciiTheme="minorHAnsi" w:hAnsiTheme="minorHAnsi" w:cstheme="minorHAnsi"/>
          <w:sz w:val="24"/>
          <w:szCs w:val="24"/>
        </w:rPr>
        <w:t xml:space="preserve">(1968) </w:t>
      </w:r>
      <w:r w:rsidR="00C16AAA">
        <w:rPr>
          <w:rFonts w:asciiTheme="minorHAnsi" w:hAnsiTheme="minorHAnsi" w:cstheme="minorHAnsi"/>
          <w:sz w:val="24"/>
          <w:szCs w:val="24"/>
        </w:rPr>
        <w:t xml:space="preserve">opens with the </w:t>
      </w:r>
      <w:r w:rsidR="00C23E2F">
        <w:rPr>
          <w:rFonts w:asciiTheme="minorHAnsi" w:hAnsiTheme="minorHAnsi" w:cstheme="minorHAnsi"/>
          <w:sz w:val="24"/>
          <w:szCs w:val="24"/>
        </w:rPr>
        <w:t>wake of the Connors’ daughter—</w:t>
      </w:r>
      <w:r w:rsidR="00C16AAA">
        <w:rPr>
          <w:rFonts w:asciiTheme="minorHAnsi" w:hAnsiTheme="minorHAnsi" w:cstheme="minorHAnsi"/>
          <w:sz w:val="24"/>
          <w:szCs w:val="24"/>
        </w:rPr>
        <w:t>the food denied her while living is lavished on her wake for ‘We can’t send</w:t>
      </w:r>
      <w:r w:rsidR="002D1B8B">
        <w:rPr>
          <w:rFonts w:asciiTheme="minorHAnsi" w:hAnsiTheme="minorHAnsi" w:cstheme="minorHAnsi"/>
          <w:sz w:val="24"/>
          <w:szCs w:val="24"/>
        </w:rPr>
        <w:t xml:space="preserve"> them off mean’. </w:t>
      </w:r>
      <w:r w:rsidR="00922032">
        <w:rPr>
          <w:rFonts w:asciiTheme="minorHAnsi" w:hAnsiTheme="minorHAnsi" w:cstheme="minorHAnsi"/>
          <w:sz w:val="24"/>
          <w:szCs w:val="24"/>
        </w:rPr>
        <w:t>Convinced</w:t>
      </w:r>
      <w:r w:rsidR="00C13B23">
        <w:rPr>
          <w:rFonts w:asciiTheme="minorHAnsi" w:hAnsiTheme="minorHAnsi" w:cstheme="minorHAnsi"/>
          <w:sz w:val="24"/>
          <w:szCs w:val="24"/>
        </w:rPr>
        <w:t xml:space="preserve">, </w:t>
      </w:r>
      <w:r w:rsidR="005F43D2">
        <w:rPr>
          <w:rFonts w:asciiTheme="minorHAnsi" w:hAnsiTheme="minorHAnsi" w:cstheme="minorHAnsi"/>
          <w:sz w:val="24"/>
          <w:szCs w:val="24"/>
        </w:rPr>
        <w:t>despite</w:t>
      </w:r>
      <w:r w:rsidR="00C13B23">
        <w:rPr>
          <w:rFonts w:asciiTheme="minorHAnsi" w:hAnsiTheme="minorHAnsi" w:cstheme="minorHAnsi"/>
          <w:sz w:val="24"/>
          <w:szCs w:val="24"/>
        </w:rPr>
        <w:t xml:space="preserve"> memories of bodies abandoned in ditches in previous famines,</w:t>
      </w:r>
      <w:r w:rsidR="00922032">
        <w:rPr>
          <w:rFonts w:asciiTheme="minorHAnsi" w:hAnsiTheme="minorHAnsi" w:cstheme="minorHAnsi"/>
          <w:sz w:val="24"/>
          <w:szCs w:val="24"/>
        </w:rPr>
        <w:t xml:space="preserve"> that respect for the dead will survive, the villagers </w:t>
      </w:r>
      <w:r w:rsidR="00C16AAA">
        <w:rPr>
          <w:rFonts w:asciiTheme="minorHAnsi" w:hAnsiTheme="minorHAnsi" w:cstheme="minorHAnsi"/>
          <w:sz w:val="24"/>
          <w:szCs w:val="24"/>
        </w:rPr>
        <w:t xml:space="preserve">plan to </w:t>
      </w:r>
      <w:r w:rsidR="00922032">
        <w:rPr>
          <w:rFonts w:asciiTheme="minorHAnsi" w:hAnsiTheme="minorHAnsi" w:cstheme="minorHAnsi"/>
          <w:sz w:val="24"/>
          <w:szCs w:val="24"/>
        </w:rPr>
        <w:t xml:space="preserve">make and sell </w:t>
      </w:r>
      <w:r w:rsidR="00C16AAA">
        <w:rPr>
          <w:rFonts w:asciiTheme="minorHAnsi" w:hAnsiTheme="minorHAnsi" w:cstheme="minorHAnsi"/>
          <w:sz w:val="24"/>
          <w:szCs w:val="24"/>
        </w:rPr>
        <w:t>coffins</w:t>
      </w:r>
      <w:r w:rsidR="00A408E9">
        <w:rPr>
          <w:rFonts w:asciiTheme="minorHAnsi" w:hAnsiTheme="minorHAnsi" w:cstheme="minorHAnsi"/>
          <w:sz w:val="24"/>
          <w:szCs w:val="24"/>
        </w:rPr>
        <w:t>,</w:t>
      </w:r>
      <w:r w:rsidR="00C16AAA">
        <w:rPr>
          <w:rFonts w:asciiTheme="minorHAnsi" w:hAnsiTheme="minorHAnsi" w:cstheme="minorHAnsi"/>
          <w:sz w:val="24"/>
          <w:szCs w:val="24"/>
        </w:rPr>
        <w:t xml:space="preserve"> </w:t>
      </w:r>
      <w:r w:rsidR="00922032">
        <w:rPr>
          <w:rFonts w:asciiTheme="minorHAnsi" w:hAnsiTheme="minorHAnsi" w:cstheme="minorHAnsi"/>
          <w:sz w:val="24"/>
          <w:szCs w:val="24"/>
        </w:rPr>
        <w:t xml:space="preserve">but the lapse of </w:t>
      </w:r>
      <w:r w:rsidR="00D00647">
        <w:rPr>
          <w:rFonts w:asciiTheme="minorHAnsi" w:hAnsiTheme="minorHAnsi" w:cstheme="minorHAnsi"/>
          <w:sz w:val="24"/>
          <w:szCs w:val="24"/>
        </w:rPr>
        <w:t>custom</w:t>
      </w:r>
      <w:r w:rsidR="00922032">
        <w:rPr>
          <w:rFonts w:asciiTheme="minorHAnsi" w:hAnsiTheme="minorHAnsi" w:cstheme="minorHAnsi"/>
          <w:sz w:val="24"/>
          <w:szCs w:val="24"/>
        </w:rPr>
        <w:t xml:space="preserve"> </w:t>
      </w:r>
      <w:r w:rsidR="00C13B23">
        <w:rPr>
          <w:rFonts w:asciiTheme="minorHAnsi" w:hAnsiTheme="minorHAnsi" w:cstheme="minorHAnsi"/>
          <w:sz w:val="24"/>
          <w:szCs w:val="24"/>
        </w:rPr>
        <w:t>thwarts them</w:t>
      </w:r>
      <w:r w:rsidR="00922032">
        <w:rPr>
          <w:rFonts w:asciiTheme="minorHAnsi" w:hAnsiTheme="minorHAnsi" w:cstheme="minorHAnsi"/>
          <w:sz w:val="24"/>
          <w:szCs w:val="24"/>
        </w:rPr>
        <w:t>:</w:t>
      </w:r>
      <w:r w:rsidR="00C16AAA">
        <w:rPr>
          <w:rFonts w:asciiTheme="minorHAnsi" w:hAnsiTheme="minorHAnsi" w:cstheme="minorHAnsi"/>
          <w:sz w:val="24"/>
          <w:szCs w:val="24"/>
        </w:rPr>
        <w:t xml:space="preserve"> ‘Carney buried t</w:t>
      </w:r>
      <w:r w:rsidR="003D48FA">
        <w:rPr>
          <w:rFonts w:asciiTheme="minorHAnsi" w:hAnsiTheme="minorHAnsi" w:cstheme="minorHAnsi"/>
          <w:sz w:val="24"/>
          <w:szCs w:val="24"/>
        </w:rPr>
        <w:t>he wife in a bag last night.’</w:t>
      </w:r>
      <w:r w:rsidR="002D1B8B">
        <w:rPr>
          <w:rStyle w:val="FootnoteReference"/>
          <w:rFonts w:asciiTheme="minorHAnsi" w:hAnsiTheme="minorHAnsi" w:cstheme="minorHAnsi"/>
          <w:sz w:val="24"/>
          <w:szCs w:val="24"/>
        </w:rPr>
        <w:footnoteReference w:id="30"/>
      </w:r>
      <w:r w:rsidR="003D3DE4">
        <w:rPr>
          <w:rFonts w:asciiTheme="minorHAnsi" w:hAnsiTheme="minorHAnsi" w:cstheme="minorHAnsi"/>
          <w:sz w:val="24"/>
          <w:szCs w:val="24"/>
        </w:rPr>
        <w:t xml:space="preserve"> </w:t>
      </w:r>
      <w:r w:rsidR="003D48FA">
        <w:rPr>
          <w:rFonts w:asciiTheme="minorHAnsi" w:hAnsiTheme="minorHAnsi" w:cstheme="minorHAnsi"/>
          <w:sz w:val="24"/>
          <w:szCs w:val="24"/>
        </w:rPr>
        <w:t xml:space="preserve">In </w:t>
      </w:r>
      <w:r w:rsidR="00C16AAA">
        <w:rPr>
          <w:rFonts w:asciiTheme="minorHAnsi" w:hAnsiTheme="minorHAnsi" w:cstheme="minorHAnsi"/>
          <w:sz w:val="24"/>
          <w:szCs w:val="24"/>
        </w:rPr>
        <w:t xml:space="preserve">Joseph O’Connor’s </w:t>
      </w:r>
      <w:r w:rsidR="00C16AAA" w:rsidRPr="001A4A4C">
        <w:rPr>
          <w:rFonts w:asciiTheme="minorHAnsi" w:hAnsiTheme="minorHAnsi" w:cstheme="minorHAnsi"/>
          <w:i/>
          <w:sz w:val="24"/>
          <w:szCs w:val="24"/>
        </w:rPr>
        <w:lastRenderedPageBreak/>
        <w:t>Star of the Sea</w:t>
      </w:r>
      <w:r w:rsidR="003D48FA">
        <w:rPr>
          <w:rFonts w:asciiTheme="minorHAnsi" w:hAnsiTheme="minorHAnsi" w:cstheme="minorHAnsi"/>
          <w:sz w:val="24"/>
          <w:szCs w:val="24"/>
        </w:rPr>
        <w:t xml:space="preserve"> (2002), </w:t>
      </w:r>
      <w:r w:rsidR="00C16AAA">
        <w:rPr>
          <w:rFonts w:asciiTheme="minorHAnsi" w:hAnsiTheme="minorHAnsi" w:cstheme="minorHAnsi"/>
          <w:sz w:val="24"/>
          <w:szCs w:val="24"/>
        </w:rPr>
        <w:t>a family slash the face of their dead mother before she’s buried at sea, to avoid the shame of her body washin</w:t>
      </w:r>
      <w:r w:rsidR="00C421D1">
        <w:rPr>
          <w:rFonts w:asciiTheme="minorHAnsi" w:hAnsiTheme="minorHAnsi" w:cstheme="minorHAnsi"/>
          <w:sz w:val="24"/>
          <w:szCs w:val="24"/>
        </w:rPr>
        <w:t>g ashore and being recogniz</w:t>
      </w:r>
      <w:r w:rsidR="004E58CC">
        <w:rPr>
          <w:rFonts w:asciiTheme="minorHAnsi" w:hAnsiTheme="minorHAnsi" w:cstheme="minorHAnsi"/>
          <w:sz w:val="24"/>
          <w:szCs w:val="24"/>
        </w:rPr>
        <w:t>ed.</w:t>
      </w:r>
      <w:r w:rsidR="004E58CC">
        <w:rPr>
          <w:rStyle w:val="FootnoteReference"/>
          <w:rFonts w:asciiTheme="minorHAnsi" w:hAnsiTheme="minorHAnsi" w:cstheme="minorHAnsi"/>
          <w:sz w:val="24"/>
          <w:szCs w:val="24"/>
        </w:rPr>
        <w:footnoteReference w:id="31"/>
      </w:r>
      <w:r w:rsidR="004E58CC">
        <w:rPr>
          <w:rFonts w:asciiTheme="minorHAnsi" w:hAnsiTheme="minorHAnsi" w:cstheme="minorHAnsi"/>
          <w:sz w:val="24"/>
          <w:szCs w:val="24"/>
        </w:rPr>
        <w:t xml:space="preserve"> </w:t>
      </w:r>
      <w:r w:rsidR="00C16AAA">
        <w:rPr>
          <w:rFonts w:asciiTheme="minorHAnsi" w:hAnsiTheme="minorHAnsi" w:cstheme="minorHAnsi"/>
          <w:sz w:val="24"/>
          <w:szCs w:val="24"/>
        </w:rPr>
        <w:t xml:space="preserve">In </w:t>
      </w:r>
      <w:r w:rsidR="003D3DE4">
        <w:rPr>
          <w:rFonts w:asciiTheme="minorHAnsi" w:hAnsiTheme="minorHAnsi" w:cstheme="minorHAnsi"/>
          <w:sz w:val="24"/>
          <w:szCs w:val="24"/>
        </w:rPr>
        <w:t xml:space="preserve">Peter </w:t>
      </w:r>
      <w:r w:rsidR="00C16AAA">
        <w:rPr>
          <w:rFonts w:asciiTheme="minorHAnsi" w:hAnsiTheme="minorHAnsi" w:cstheme="minorHAnsi"/>
          <w:sz w:val="24"/>
          <w:szCs w:val="24"/>
        </w:rPr>
        <w:t xml:space="preserve">Behrens’s </w:t>
      </w:r>
      <w:r w:rsidR="00C16AAA" w:rsidRPr="001A4A4C">
        <w:rPr>
          <w:rFonts w:asciiTheme="minorHAnsi" w:hAnsiTheme="minorHAnsi" w:cstheme="minorHAnsi"/>
          <w:i/>
          <w:sz w:val="24"/>
          <w:szCs w:val="24"/>
        </w:rPr>
        <w:t>The Law of Dreams</w:t>
      </w:r>
      <w:r w:rsidR="006153AB">
        <w:rPr>
          <w:rFonts w:asciiTheme="minorHAnsi" w:hAnsiTheme="minorHAnsi" w:cstheme="minorHAnsi"/>
          <w:sz w:val="24"/>
          <w:szCs w:val="24"/>
        </w:rPr>
        <w:t xml:space="preserve"> (2006)</w:t>
      </w:r>
      <w:r w:rsidR="00C16AAA">
        <w:rPr>
          <w:rFonts w:asciiTheme="minorHAnsi" w:hAnsiTheme="minorHAnsi" w:cstheme="minorHAnsi"/>
          <w:sz w:val="24"/>
          <w:szCs w:val="24"/>
        </w:rPr>
        <w:t>, Fergus’s repe</w:t>
      </w:r>
      <w:r w:rsidR="003D3DE4">
        <w:rPr>
          <w:rFonts w:asciiTheme="minorHAnsi" w:hAnsiTheme="minorHAnsi" w:cstheme="minorHAnsi"/>
          <w:sz w:val="24"/>
          <w:szCs w:val="24"/>
        </w:rPr>
        <w:t>ated</w:t>
      </w:r>
      <w:r>
        <w:rPr>
          <w:rFonts w:asciiTheme="minorHAnsi" w:hAnsiTheme="minorHAnsi" w:cstheme="minorHAnsi"/>
          <w:sz w:val="24"/>
          <w:szCs w:val="24"/>
        </w:rPr>
        <w:t xml:space="preserve"> failure to bury his dead—</w:t>
      </w:r>
      <w:r w:rsidR="00C16AAA">
        <w:rPr>
          <w:rFonts w:asciiTheme="minorHAnsi" w:hAnsiTheme="minorHAnsi" w:cstheme="minorHAnsi"/>
          <w:sz w:val="24"/>
          <w:szCs w:val="24"/>
        </w:rPr>
        <w:t>his parents and sisters, Luke and</w:t>
      </w:r>
      <w:r w:rsidR="003B5777">
        <w:rPr>
          <w:rFonts w:asciiTheme="minorHAnsi" w:hAnsiTheme="minorHAnsi" w:cstheme="minorHAnsi"/>
          <w:sz w:val="24"/>
          <w:szCs w:val="24"/>
        </w:rPr>
        <w:t xml:space="preserve"> P</w:t>
      </w:r>
      <w:r>
        <w:rPr>
          <w:rFonts w:asciiTheme="minorHAnsi" w:hAnsiTheme="minorHAnsi" w:cstheme="minorHAnsi"/>
          <w:sz w:val="24"/>
          <w:szCs w:val="24"/>
        </w:rPr>
        <w:t>hoebe, Murty Larry and Ormsby—</w:t>
      </w:r>
      <w:r w:rsidR="00D00647">
        <w:rPr>
          <w:rFonts w:asciiTheme="minorHAnsi" w:hAnsiTheme="minorHAnsi" w:cstheme="minorHAnsi"/>
          <w:sz w:val="24"/>
          <w:szCs w:val="24"/>
        </w:rPr>
        <w:t xml:space="preserve">means he </w:t>
      </w:r>
      <w:r w:rsidR="00A408E9">
        <w:rPr>
          <w:rFonts w:asciiTheme="minorHAnsi" w:hAnsiTheme="minorHAnsi" w:cstheme="minorHAnsi"/>
          <w:sz w:val="24"/>
          <w:szCs w:val="24"/>
        </w:rPr>
        <w:t>can never be free of them</w:t>
      </w:r>
      <w:r w:rsidR="003D3DE4">
        <w:rPr>
          <w:rFonts w:asciiTheme="minorHAnsi" w:hAnsiTheme="minorHAnsi" w:cstheme="minorHAnsi"/>
          <w:sz w:val="24"/>
          <w:szCs w:val="24"/>
        </w:rPr>
        <w:t>.</w:t>
      </w:r>
      <w:r w:rsidR="006153AB">
        <w:rPr>
          <w:rStyle w:val="FootnoteReference"/>
          <w:rFonts w:asciiTheme="minorHAnsi" w:hAnsiTheme="minorHAnsi" w:cstheme="minorHAnsi"/>
          <w:sz w:val="24"/>
          <w:szCs w:val="24"/>
        </w:rPr>
        <w:footnoteReference w:id="32"/>
      </w:r>
      <w:r w:rsidR="003D3DE4">
        <w:rPr>
          <w:rFonts w:asciiTheme="minorHAnsi" w:hAnsiTheme="minorHAnsi" w:cstheme="minorHAnsi"/>
          <w:sz w:val="24"/>
          <w:szCs w:val="24"/>
        </w:rPr>
        <w:t xml:space="preserve"> </w:t>
      </w:r>
      <w:r w:rsidR="00C16AAA">
        <w:rPr>
          <w:rFonts w:asciiTheme="minorHAnsi" w:hAnsiTheme="minorHAnsi" w:cstheme="minorHAnsi"/>
          <w:sz w:val="24"/>
          <w:szCs w:val="24"/>
        </w:rPr>
        <w:t xml:space="preserve">In David Gow’s play </w:t>
      </w:r>
      <w:r w:rsidR="00C16AAA" w:rsidRPr="00551AE8">
        <w:rPr>
          <w:rFonts w:asciiTheme="minorHAnsi" w:hAnsiTheme="minorHAnsi" w:cstheme="minorHAnsi"/>
          <w:i/>
          <w:sz w:val="24"/>
          <w:szCs w:val="24"/>
        </w:rPr>
        <w:t>Wake of the Bones</w:t>
      </w:r>
      <w:r w:rsidR="00C16AAA">
        <w:rPr>
          <w:rFonts w:asciiTheme="minorHAnsi" w:hAnsiTheme="minorHAnsi" w:cstheme="minorHAnsi"/>
          <w:sz w:val="24"/>
          <w:szCs w:val="24"/>
        </w:rPr>
        <w:t xml:space="preserve"> (2010), a wooden skeleton is made and waked as a proxy for the 6,000 dead Irish immigrants uncovered during th</w:t>
      </w:r>
      <w:r w:rsidR="00922032">
        <w:rPr>
          <w:rFonts w:asciiTheme="minorHAnsi" w:hAnsiTheme="minorHAnsi" w:cstheme="minorHAnsi"/>
          <w:sz w:val="24"/>
          <w:szCs w:val="24"/>
        </w:rPr>
        <w:t>e construction of the Victoria B</w:t>
      </w:r>
      <w:r w:rsidR="00C16AAA">
        <w:rPr>
          <w:rFonts w:asciiTheme="minorHAnsi" w:hAnsiTheme="minorHAnsi" w:cstheme="minorHAnsi"/>
          <w:sz w:val="24"/>
          <w:szCs w:val="24"/>
        </w:rPr>
        <w:t>ridge</w:t>
      </w:r>
      <w:r w:rsidR="00922032">
        <w:rPr>
          <w:rFonts w:asciiTheme="minorHAnsi" w:hAnsiTheme="minorHAnsi" w:cstheme="minorHAnsi"/>
          <w:sz w:val="24"/>
          <w:szCs w:val="24"/>
        </w:rPr>
        <w:t xml:space="preserve"> in Montreal</w:t>
      </w:r>
      <w:r w:rsidR="003D48FA">
        <w:rPr>
          <w:rFonts w:asciiTheme="minorHAnsi" w:hAnsiTheme="minorHAnsi" w:cstheme="minorHAnsi"/>
          <w:sz w:val="24"/>
          <w:szCs w:val="24"/>
        </w:rPr>
        <w:t>, to ensure the surviving immigrants can live and prosper.</w:t>
      </w:r>
      <w:r w:rsidR="006153AB">
        <w:rPr>
          <w:rStyle w:val="FootnoteReference"/>
          <w:rFonts w:asciiTheme="minorHAnsi" w:hAnsiTheme="minorHAnsi" w:cstheme="minorHAnsi"/>
          <w:sz w:val="24"/>
          <w:szCs w:val="24"/>
        </w:rPr>
        <w:footnoteReference w:id="33"/>
      </w:r>
    </w:p>
    <w:p w:rsidR="003D3DE4" w:rsidRDefault="0003295B" w:rsidP="00DE4D57">
      <w:pPr>
        <w:spacing w:after="0" w:line="360" w:lineRule="auto"/>
        <w:ind w:firstLine="720"/>
        <w:rPr>
          <w:rFonts w:ascii="Times New Roman" w:hAnsi="Times New Roman"/>
          <w:sz w:val="24"/>
          <w:szCs w:val="24"/>
        </w:rPr>
      </w:pPr>
      <w:r>
        <w:rPr>
          <w:rFonts w:ascii="Times New Roman" w:hAnsi="Times New Roman"/>
          <w:sz w:val="24"/>
          <w:szCs w:val="24"/>
        </w:rPr>
        <w:t xml:space="preserve">The language of improper burial, </w:t>
      </w:r>
      <w:r w:rsidR="00D00647">
        <w:rPr>
          <w:rFonts w:ascii="Times New Roman" w:hAnsi="Times New Roman"/>
          <w:sz w:val="24"/>
          <w:szCs w:val="24"/>
        </w:rPr>
        <w:t xml:space="preserve">haunting, </w:t>
      </w:r>
      <w:r>
        <w:rPr>
          <w:rFonts w:ascii="Times New Roman" w:hAnsi="Times New Roman"/>
          <w:sz w:val="24"/>
          <w:szCs w:val="24"/>
        </w:rPr>
        <w:t xml:space="preserve">exhumation, </w:t>
      </w:r>
      <w:r w:rsidR="00D00647">
        <w:rPr>
          <w:rFonts w:ascii="Times New Roman" w:hAnsi="Times New Roman"/>
          <w:sz w:val="24"/>
          <w:szCs w:val="24"/>
        </w:rPr>
        <w:t xml:space="preserve">and </w:t>
      </w:r>
      <w:r>
        <w:rPr>
          <w:rFonts w:ascii="Times New Roman" w:hAnsi="Times New Roman"/>
          <w:sz w:val="24"/>
          <w:szCs w:val="24"/>
        </w:rPr>
        <w:t>reburial also dominates the discourse on th</w:t>
      </w:r>
      <w:r w:rsidR="00B26C34">
        <w:rPr>
          <w:rFonts w:ascii="Times New Roman" w:hAnsi="Times New Roman"/>
          <w:sz w:val="24"/>
          <w:szCs w:val="24"/>
        </w:rPr>
        <w:t xml:space="preserve">e commemoration of the Famine. </w:t>
      </w:r>
      <w:r w:rsidR="00A0617E">
        <w:rPr>
          <w:rFonts w:ascii="Times New Roman" w:hAnsi="Times New Roman"/>
          <w:sz w:val="24"/>
          <w:szCs w:val="24"/>
        </w:rPr>
        <w:t xml:space="preserve">For </w:t>
      </w:r>
      <w:r>
        <w:rPr>
          <w:rFonts w:ascii="Times New Roman" w:hAnsi="Times New Roman"/>
          <w:sz w:val="24"/>
          <w:szCs w:val="24"/>
        </w:rPr>
        <w:t xml:space="preserve">Ian Baucom </w:t>
      </w:r>
      <w:r w:rsidRPr="0003295B">
        <w:rPr>
          <w:rFonts w:ascii="Times New Roman" w:hAnsi="Times New Roman"/>
          <w:sz w:val="24"/>
          <w:szCs w:val="24"/>
        </w:rPr>
        <w:t xml:space="preserve">‘the Famine dead, it seems, must be unburied and then buried again, recovered from their walled-up cabins and submarine cemeteries and then replaced in memory before the past with which they haunt the island’s present can be </w:t>
      </w:r>
      <w:r w:rsidR="003B5777">
        <w:rPr>
          <w:rFonts w:ascii="Times New Roman" w:hAnsi="Times New Roman"/>
          <w:sz w:val="24"/>
          <w:szCs w:val="24"/>
        </w:rPr>
        <w:t>complete</w:t>
      </w:r>
      <w:r w:rsidRPr="0003295B">
        <w:rPr>
          <w:rFonts w:ascii="Times New Roman" w:hAnsi="Times New Roman"/>
          <w:sz w:val="24"/>
          <w:szCs w:val="24"/>
        </w:rPr>
        <w:t>’</w:t>
      </w:r>
      <w:r w:rsidR="003B5777">
        <w:rPr>
          <w:rFonts w:ascii="Times New Roman" w:hAnsi="Times New Roman"/>
          <w:sz w:val="24"/>
          <w:szCs w:val="24"/>
        </w:rPr>
        <w:t>.</w:t>
      </w:r>
      <w:r>
        <w:rPr>
          <w:rStyle w:val="FootnoteReference"/>
          <w:rFonts w:ascii="Times New Roman" w:hAnsi="Times New Roman"/>
          <w:sz w:val="24"/>
          <w:szCs w:val="24"/>
        </w:rPr>
        <w:footnoteReference w:id="34"/>
      </w:r>
      <w:r w:rsidR="003B5777">
        <w:rPr>
          <w:rFonts w:ascii="Times New Roman" w:hAnsi="Times New Roman"/>
          <w:sz w:val="24"/>
          <w:szCs w:val="24"/>
        </w:rPr>
        <w:t xml:space="preserve"> </w:t>
      </w:r>
      <w:r w:rsidR="00D00647">
        <w:rPr>
          <w:rFonts w:ascii="Times New Roman" w:hAnsi="Times New Roman"/>
          <w:sz w:val="24"/>
          <w:szCs w:val="24"/>
        </w:rPr>
        <w:t xml:space="preserve">David Lloyd </w:t>
      </w:r>
      <w:r w:rsidR="003D3DE4">
        <w:rPr>
          <w:rFonts w:ascii="Times New Roman" w:hAnsi="Times New Roman"/>
          <w:sz w:val="24"/>
          <w:szCs w:val="24"/>
        </w:rPr>
        <w:t>suggests the 150</w:t>
      </w:r>
      <w:r w:rsidR="003D3DE4" w:rsidRPr="003D3DE4">
        <w:rPr>
          <w:rFonts w:ascii="Times New Roman" w:hAnsi="Times New Roman"/>
          <w:sz w:val="24"/>
          <w:szCs w:val="24"/>
          <w:vertAlign w:val="superscript"/>
        </w:rPr>
        <w:t>th</w:t>
      </w:r>
      <w:r w:rsidR="003D3DE4">
        <w:rPr>
          <w:rFonts w:ascii="Times New Roman" w:hAnsi="Times New Roman"/>
          <w:sz w:val="24"/>
          <w:szCs w:val="24"/>
        </w:rPr>
        <w:t xml:space="preserve"> anniversary commemorations </w:t>
      </w:r>
      <w:r w:rsidR="001A70A5">
        <w:rPr>
          <w:rFonts w:ascii="Times New Roman" w:hAnsi="Times New Roman"/>
          <w:sz w:val="24"/>
          <w:szCs w:val="24"/>
        </w:rPr>
        <w:t xml:space="preserve">of the Famine (which frequently took the form of memorial sculptures and plaques in graveyards and at the sites of mass burial pits) </w:t>
      </w:r>
      <w:r w:rsidR="003D3DE4">
        <w:rPr>
          <w:rFonts w:ascii="Times New Roman" w:hAnsi="Times New Roman"/>
          <w:sz w:val="24"/>
          <w:szCs w:val="24"/>
        </w:rPr>
        <w:t>represented an ‘</w:t>
      </w:r>
      <w:r w:rsidR="00D00647" w:rsidRPr="00E123F6">
        <w:rPr>
          <w:rFonts w:ascii="Times New Roman" w:hAnsi="Times New Roman"/>
          <w:sz w:val="24"/>
          <w:szCs w:val="24"/>
        </w:rPr>
        <w:t>attempt to lay to rest at last the ghosts of that demographic disaster so that Ireland could move on to take its place psychically as well as economically among the</w:t>
      </w:r>
      <w:r w:rsidR="001A70A5">
        <w:rPr>
          <w:rFonts w:ascii="Times New Roman" w:hAnsi="Times New Roman"/>
          <w:sz w:val="24"/>
          <w:szCs w:val="24"/>
        </w:rPr>
        <w:t xml:space="preserve"> developed industrial nations</w:t>
      </w:r>
      <w:r w:rsidR="00D00647" w:rsidRPr="00E123F6">
        <w:rPr>
          <w:rFonts w:ascii="Times New Roman" w:hAnsi="Times New Roman"/>
          <w:sz w:val="24"/>
          <w:szCs w:val="24"/>
        </w:rPr>
        <w:t>’</w:t>
      </w:r>
      <w:r w:rsidR="001A70A5">
        <w:rPr>
          <w:rFonts w:ascii="Times New Roman" w:hAnsi="Times New Roman"/>
          <w:sz w:val="24"/>
          <w:szCs w:val="24"/>
        </w:rPr>
        <w:t>.</w:t>
      </w:r>
      <w:r w:rsidR="00D00647">
        <w:rPr>
          <w:rStyle w:val="FootnoteReference"/>
          <w:rFonts w:ascii="Times New Roman" w:hAnsi="Times New Roman"/>
          <w:sz w:val="24"/>
          <w:szCs w:val="24"/>
        </w:rPr>
        <w:footnoteReference w:id="35"/>
      </w:r>
      <w:r w:rsidR="003D3DE4">
        <w:rPr>
          <w:rFonts w:ascii="Times New Roman" w:hAnsi="Times New Roman"/>
          <w:sz w:val="24"/>
          <w:szCs w:val="24"/>
        </w:rPr>
        <w:t xml:space="preserve"> </w:t>
      </w:r>
      <w:r w:rsidR="008F6F59">
        <w:rPr>
          <w:rFonts w:ascii="Times New Roman" w:hAnsi="Times New Roman"/>
          <w:sz w:val="24"/>
          <w:szCs w:val="24"/>
        </w:rPr>
        <w:t>Such metaphorical exhumation</w:t>
      </w:r>
      <w:r w:rsidR="00FA2020">
        <w:rPr>
          <w:rFonts w:ascii="Times New Roman" w:hAnsi="Times New Roman"/>
          <w:sz w:val="24"/>
          <w:szCs w:val="24"/>
        </w:rPr>
        <w:t xml:space="preserve"> of the Famine dead</w:t>
      </w:r>
      <w:r w:rsidR="008F6F59">
        <w:rPr>
          <w:rFonts w:ascii="Times New Roman" w:hAnsi="Times New Roman"/>
          <w:sz w:val="24"/>
          <w:szCs w:val="24"/>
        </w:rPr>
        <w:t xml:space="preserve"> in the act of remembering becomes literal in a number of novels set i</w:t>
      </w:r>
      <w:r w:rsidR="00AC6D22">
        <w:rPr>
          <w:rFonts w:ascii="Times New Roman" w:hAnsi="Times New Roman"/>
          <w:sz w:val="24"/>
          <w:szCs w:val="24"/>
        </w:rPr>
        <w:t xml:space="preserve">n Ireland in the late twentieth </w:t>
      </w:r>
      <w:r w:rsidR="008F6F59">
        <w:rPr>
          <w:rFonts w:ascii="Times New Roman" w:hAnsi="Times New Roman"/>
          <w:sz w:val="24"/>
          <w:szCs w:val="24"/>
        </w:rPr>
        <w:t>century</w:t>
      </w:r>
      <w:r w:rsidR="003D48FA">
        <w:rPr>
          <w:rFonts w:ascii="Times New Roman" w:hAnsi="Times New Roman"/>
          <w:sz w:val="24"/>
          <w:szCs w:val="24"/>
        </w:rPr>
        <w:t>,</w:t>
      </w:r>
      <w:r w:rsidR="003D3DE4">
        <w:rPr>
          <w:rFonts w:ascii="Times New Roman" w:hAnsi="Times New Roman"/>
          <w:sz w:val="24"/>
          <w:szCs w:val="24"/>
        </w:rPr>
        <w:t xml:space="preserve"> where the bones of F</w:t>
      </w:r>
      <w:r w:rsidR="008F6F59">
        <w:rPr>
          <w:rFonts w:ascii="Times New Roman" w:hAnsi="Times New Roman"/>
          <w:sz w:val="24"/>
          <w:szCs w:val="24"/>
        </w:rPr>
        <w:t>amine victims</w:t>
      </w:r>
      <w:r w:rsidR="00B46E46">
        <w:rPr>
          <w:rFonts w:ascii="Times New Roman" w:hAnsi="Times New Roman"/>
          <w:sz w:val="24"/>
          <w:szCs w:val="24"/>
        </w:rPr>
        <w:t xml:space="preserve"> are discovered</w:t>
      </w:r>
      <w:r w:rsidR="008F6F59">
        <w:rPr>
          <w:rFonts w:ascii="Times New Roman" w:hAnsi="Times New Roman"/>
          <w:sz w:val="24"/>
          <w:szCs w:val="24"/>
        </w:rPr>
        <w:t xml:space="preserve">, or twentieth-century protagonists </w:t>
      </w:r>
      <w:r w:rsidR="00B46E46">
        <w:rPr>
          <w:rFonts w:ascii="Times New Roman" w:hAnsi="Times New Roman"/>
          <w:sz w:val="24"/>
          <w:szCs w:val="24"/>
        </w:rPr>
        <w:t xml:space="preserve">are haunted </w:t>
      </w:r>
      <w:r w:rsidR="003D3DE4">
        <w:rPr>
          <w:rFonts w:ascii="Times New Roman" w:hAnsi="Times New Roman"/>
          <w:sz w:val="24"/>
          <w:szCs w:val="24"/>
        </w:rPr>
        <w:t>by F</w:t>
      </w:r>
      <w:r w:rsidR="008F6F59">
        <w:rPr>
          <w:rFonts w:ascii="Times New Roman" w:hAnsi="Times New Roman"/>
          <w:sz w:val="24"/>
          <w:szCs w:val="24"/>
        </w:rPr>
        <w:t>amine spectres</w:t>
      </w:r>
      <w:r w:rsidR="003D3DE4">
        <w:rPr>
          <w:rFonts w:ascii="Times New Roman" w:hAnsi="Times New Roman"/>
          <w:sz w:val="24"/>
          <w:szCs w:val="24"/>
        </w:rPr>
        <w:t xml:space="preserve">: for example </w:t>
      </w:r>
      <w:r w:rsidR="002C75B3">
        <w:rPr>
          <w:rFonts w:ascii="Times New Roman" w:hAnsi="Times New Roman"/>
          <w:sz w:val="24"/>
          <w:szCs w:val="24"/>
        </w:rPr>
        <w:t>Ann Cheetham</w:t>
      </w:r>
      <w:r w:rsidR="003D48FA">
        <w:rPr>
          <w:rFonts w:ascii="Times New Roman" w:hAnsi="Times New Roman"/>
          <w:sz w:val="24"/>
          <w:szCs w:val="24"/>
        </w:rPr>
        <w:t xml:space="preserve">’s </w:t>
      </w:r>
      <w:r w:rsidR="003D48FA" w:rsidRPr="003D48FA">
        <w:rPr>
          <w:rFonts w:ascii="Times New Roman" w:hAnsi="Times New Roman"/>
          <w:i/>
          <w:sz w:val="24"/>
          <w:szCs w:val="24"/>
        </w:rPr>
        <w:t>Black Harvest</w:t>
      </w:r>
      <w:r w:rsidR="003D48FA">
        <w:rPr>
          <w:rFonts w:ascii="Times New Roman" w:hAnsi="Times New Roman"/>
          <w:sz w:val="24"/>
          <w:szCs w:val="24"/>
        </w:rPr>
        <w:t xml:space="preserve"> (1983); Alan Ryan’s </w:t>
      </w:r>
      <w:r w:rsidR="003D48FA" w:rsidRPr="003D48FA">
        <w:rPr>
          <w:rFonts w:ascii="Times New Roman" w:hAnsi="Times New Roman"/>
          <w:i/>
          <w:sz w:val="24"/>
          <w:szCs w:val="24"/>
        </w:rPr>
        <w:t>Cast a Cold Eye</w:t>
      </w:r>
      <w:r w:rsidR="003D48FA">
        <w:rPr>
          <w:rFonts w:ascii="Times New Roman" w:hAnsi="Times New Roman"/>
          <w:sz w:val="24"/>
          <w:szCs w:val="24"/>
        </w:rPr>
        <w:t xml:space="preserve"> (1984); Seán Kenny’s </w:t>
      </w:r>
      <w:r w:rsidR="003D48FA" w:rsidRPr="003D48FA">
        <w:rPr>
          <w:rFonts w:ascii="Times New Roman" w:hAnsi="Times New Roman"/>
          <w:i/>
          <w:sz w:val="24"/>
          <w:szCs w:val="24"/>
        </w:rPr>
        <w:t>The Hungry Earth</w:t>
      </w:r>
      <w:r w:rsidR="003D48FA">
        <w:rPr>
          <w:rFonts w:ascii="Times New Roman" w:hAnsi="Times New Roman"/>
          <w:sz w:val="24"/>
          <w:szCs w:val="24"/>
        </w:rPr>
        <w:t xml:space="preserve"> (1995); James Heneghan’s </w:t>
      </w:r>
      <w:r w:rsidR="003D48FA" w:rsidRPr="003D48FA">
        <w:rPr>
          <w:rFonts w:ascii="Times New Roman" w:hAnsi="Times New Roman"/>
          <w:i/>
          <w:sz w:val="24"/>
          <w:szCs w:val="24"/>
        </w:rPr>
        <w:t>The Grave</w:t>
      </w:r>
      <w:r w:rsidR="003D48FA">
        <w:rPr>
          <w:rFonts w:ascii="Times New Roman" w:hAnsi="Times New Roman"/>
          <w:sz w:val="24"/>
          <w:szCs w:val="24"/>
        </w:rPr>
        <w:t xml:space="preserve"> (2000); </w:t>
      </w:r>
      <w:r w:rsidR="001A70A5">
        <w:rPr>
          <w:rFonts w:ascii="Times New Roman" w:hAnsi="Times New Roman"/>
          <w:sz w:val="24"/>
          <w:szCs w:val="24"/>
        </w:rPr>
        <w:t xml:space="preserve">Carol Birch’s </w:t>
      </w:r>
      <w:r w:rsidR="001A70A5" w:rsidRPr="003D48FA">
        <w:rPr>
          <w:rFonts w:ascii="Times New Roman" w:hAnsi="Times New Roman"/>
          <w:i/>
          <w:sz w:val="24"/>
          <w:szCs w:val="24"/>
        </w:rPr>
        <w:t>The Naming of Eliza Quinn</w:t>
      </w:r>
      <w:r w:rsidR="001A70A5">
        <w:rPr>
          <w:rFonts w:ascii="Times New Roman" w:hAnsi="Times New Roman"/>
          <w:sz w:val="24"/>
          <w:szCs w:val="24"/>
        </w:rPr>
        <w:t xml:space="preserve"> (2005); </w:t>
      </w:r>
      <w:r w:rsidR="003D48FA">
        <w:rPr>
          <w:rFonts w:ascii="Times New Roman" w:hAnsi="Times New Roman"/>
          <w:sz w:val="24"/>
          <w:szCs w:val="24"/>
        </w:rPr>
        <w:t xml:space="preserve">and Gemma Mawdsley’s </w:t>
      </w:r>
      <w:r w:rsidR="003D48FA" w:rsidRPr="003D48FA">
        <w:rPr>
          <w:rFonts w:ascii="Times New Roman" w:hAnsi="Times New Roman"/>
          <w:i/>
          <w:sz w:val="24"/>
          <w:szCs w:val="24"/>
        </w:rPr>
        <w:t>The Paupers’ Graveyard</w:t>
      </w:r>
      <w:r w:rsidR="003D3DE4">
        <w:rPr>
          <w:rFonts w:ascii="Times New Roman" w:hAnsi="Times New Roman"/>
          <w:sz w:val="24"/>
          <w:szCs w:val="24"/>
        </w:rPr>
        <w:t xml:space="preserve"> (2009). </w:t>
      </w:r>
      <w:r w:rsidR="00B46E46">
        <w:rPr>
          <w:rFonts w:ascii="Times New Roman" w:hAnsi="Times New Roman"/>
          <w:sz w:val="24"/>
          <w:szCs w:val="24"/>
        </w:rPr>
        <w:t>These no</w:t>
      </w:r>
      <w:r w:rsidR="00A0617E">
        <w:rPr>
          <w:rFonts w:ascii="Times New Roman" w:hAnsi="Times New Roman"/>
          <w:sz w:val="24"/>
          <w:szCs w:val="24"/>
        </w:rPr>
        <w:t>vels from a variety of genres (</w:t>
      </w:r>
      <w:r w:rsidR="002C75B3">
        <w:rPr>
          <w:rFonts w:ascii="Times New Roman" w:hAnsi="Times New Roman"/>
          <w:sz w:val="24"/>
          <w:szCs w:val="24"/>
        </w:rPr>
        <w:t>Cheetham</w:t>
      </w:r>
      <w:r w:rsidR="00B46E46">
        <w:rPr>
          <w:rFonts w:ascii="Times New Roman" w:hAnsi="Times New Roman"/>
          <w:sz w:val="24"/>
          <w:szCs w:val="24"/>
        </w:rPr>
        <w:t>’s and Heneghan’</w:t>
      </w:r>
      <w:r w:rsidR="004B1768">
        <w:rPr>
          <w:rFonts w:ascii="Times New Roman" w:hAnsi="Times New Roman"/>
          <w:sz w:val="24"/>
          <w:szCs w:val="24"/>
        </w:rPr>
        <w:t xml:space="preserve">s are children’s novels, Ryan’s, Kenny’s </w:t>
      </w:r>
      <w:r w:rsidR="00B46E46">
        <w:rPr>
          <w:rFonts w:ascii="Times New Roman" w:hAnsi="Times New Roman"/>
          <w:sz w:val="24"/>
          <w:szCs w:val="24"/>
        </w:rPr>
        <w:t xml:space="preserve">and Mawdsley’s are </w:t>
      </w:r>
      <w:r w:rsidR="00B26C34">
        <w:rPr>
          <w:rFonts w:ascii="Times New Roman" w:hAnsi="Times New Roman"/>
          <w:sz w:val="24"/>
          <w:szCs w:val="24"/>
        </w:rPr>
        <w:t xml:space="preserve">broadly </w:t>
      </w:r>
      <w:r w:rsidR="00B46E46">
        <w:rPr>
          <w:rFonts w:ascii="Times New Roman" w:hAnsi="Times New Roman"/>
          <w:sz w:val="24"/>
          <w:szCs w:val="24"/>
        </w:rPr>
        <w:t>h</w:t>
      </w:r>
      <w:r w:rsidR="00B26C34">
        <w:rPr>
          <w:rFonts w:ascii="Times New Roman" w:hAnsi="Times New Roman"/>
          <w:sz w:val="24"/>
          <w:szCs w:val="24"/>
        </w:rPr>
        <w:t xml:space="preserve">orror, Birch’s </w:t>
      </w:r>
      <w:r w:rsidR="00764C3A">
        <w:rPr>
          <w:rFonts w:ascii="Times New Roman" w:hAnsi="Times New Roman"/>
          <w:sz w:val="24"/>
          <w:szCs w:val="24"/>
        </w:rPr>
        <w:t xml:space="preserve">highly accomplished </w:t>
      </w:r>
      <w:r w:rsidR="00B26C34">
        <w:rPr>
          <w:rFonts w:ascii="Times New Roman" w:hAnsi="Times New Roman"/>
          <w:sz w:val="24"/>
          <w:szCs w:val="24"/>
        </w:rPr>
        <w:t>literary fiction</w:t>
      </w:r>
      <w:r w:rsidR="00A0617E">
        <w:rPr>
          <w:rFonts w:ascii="Times New Roman" w:hAnsi="Times New Roman"/>
          <w:sz w:val="24"/>
          <w:szCs w:val="24"/>
        </w:rPr>
        <w:t xml:space="preserve">) </w:t>
      </w:r>
      <w:r w:rsidR="00BC571F">
        <w:rPr>
          <w:rFonts w:ascii="Times New Roman" w:hAnsi="Times New Roman"/>
          <w:sz w:val="24"/>
          <w:szCs w:val="24"/>
        </w:rPr>
        <w:t xml:space="preserve">share a number of motifs identifying them with Robert F. Garrett’s definition of the trauma novel: ‘a reconstruction of events through memories, flashbacks, dreams, and </w:t>
      </w:r>
      <w:r w:rsidR="00DE4D57">
        <w:rPr>
          <w:rFonts w:ascii="Times New Roman" w:hAnsi="Times New Roman"/>
          <w:sz w:val="24"/>
          <w:szCs w:val="24"/>
        </w:rPr>
        <w:t xml:space="preserve">hauntings’; ‘temporal scrambling’ (in the case of these Famine novels, not only multiple chronologies but protagonists who time-travel to experience the Famine first-hand); </w:t>
      </w:r>
      <w:r w:rsidR="00BC571F">
        <w:rPr>
          <w:rFonts w:ascii="Times New Roman" w:hAnsi="Times New Roman"/>
          <w:sz w:val="24"/>
          <w:szCs w:val="24"/>
        </w:rPr>
        <w:t xml:space="preserve">and a </w:t>
      </w:r>
      <w:r w:rsidR="00BC571F">
        <w:rPr>
          <w:rFonts w:ascii="Times New Roman" w:hAnsi="Times New Roman"/>
          <w:sz w:val="24"/>
          <w:szCs w:val="24"/>
        </w:rPr>
        <w:lastRenderedPageBreak/>
        <w:t>relationship to the past which ‘suggests uncanny ways in which the present generation repeats the actions of its ancestors’.</w:t>
      </w:r>
      <w:r w:rsidR="00BC571F">
        <w:rPr>
          <w:rStyle w:val="FootnoteReference"/>
          <w:rFonts w:ascii="Times New Roman" w:hAnsi="Times New Roman"/>
          <w:sz w:val="24"/>
          <w:szCs w:val="24"/>
        </w:rPr>
        <w:footnoteReference w:id="36"/>
      </w:r>
      <w:r w:rsidR="003D3DE4">
        <w:rPr>
          <w:rFonts w:ascii="Times New Roman" w:hAnsi="Times New Roman"/>
          <w:sz w:val="24"/>
          <w:szCs w:val="24"/>
        </w:rPr>
        <w:t xml:space="preserve"> </w:t>
      </w:r>
    </w:p>
    <w:p w:rsidR="003D3DE4" w:rsidRDefault="00A93FB4" w:rsidP="002B6E0E">
      <w:pPr>
        <w:spacing w:after="0" w:line="360" w:lineRule="auto"/>
        <w:ind w:firstLine="720"/>
        <w:rPr>
          <w:rFonts w:asciiTheme="minorHAnsi" w:hAnsiTheme="minorHAnsi" w:cstheme="minorHAnsi"/>
          <w:sz w:val="24"/>
          <w:szCs w:val="24"/>
        </w:rPr>
      </w:pPr>
      <w:r w:rsidRPr="00A93FB4">
        <w:rPr>
          <w:rFonts w:ascii="Times New Roman" w:hAnsi="Times New Roman"/>
          <w:sz w:val="24"/>
          <w:szCs w:val="24"/>
        </w:rPr>
        <w:t>In these novels</w:t>
      </w:r>
      <w:r>
        <w:rPr>
          <w:rFonts w:ascii="Times New Roman" w:hAnsi="Times New Roman"/>
          <w:b/>
          <w:sz w:val="24"/>
          <w:szCs w:val="24"/>
        </w:rPr>
        <w:t xml:space="preserve"> </w:t>
      </w:r>
      <w:r>
        <w:rPr>
          <w:rFonts w:ascii="Times New Roman" w:hAnsi="Times New Roman"/>
          <w:sz w:val="24"/>
          <w:szCs w:val="24"/>
        </w:rPr>
        <w:t>t</w:t>
      </w:r>
      <w:r w:rsidR="00B50BF4">
        <w:rPr>
          <w:rFonts w:ascii="Times New Roman" w:hAnsi="Times New Roman"/>
          <w:sz w:val="24"/>
          <w:szCs w:val="24"/>
        </w:rPr>
        <w:t xml:space="preserve">he bones or ghosts </w:t>
      </w:r>
      <w:r w:rsidR="003D3DE4">
        <w:rPr>
          <w:rFonts w:ascii="Times New Roman" w:hAnsi="Times New Roman"/>
          <w:sz w:val="24"/>
          <w:szCs w:val="24"/>
        </w:rPr>
        <w:t xml:space="preserve">of Famine victims </w:t>
      </w:r>
      <w:r w:rsidR="00B50BF4">
        <w:rPr>
          <w:rFonts w:ascii="Times New Roman" w:hAnsi="Times New Roman"/>
          <w:sz w:val="24"/>
          <w:szCs w:val="24"/>
        </w:rPr>
        <w:t xml:space="preserve">are usually </w:t>
      </w:r>
      <w:r w:rsidR="00B26C34">
        <w:rPr>
          <w:rFonts w:ascii="Times New Roman" w:hAnsi="Times New Roman"/>
          <w:sz w:val="24"/>
          <w:szCs w:val="24"/>
        </w:rPr>
        <w:t>discovered</w:t>
      </w:r>
      <w:r w:rsidR="001A70A5">
        <w:rPr>
          <w:rFonts w:ascii="Times New Roman" w:hAnsi="Times New Roman"/>
          <w:sz w:val="24"/>
          <w:szCs w:val="24"/>
        </w:rPr>
        <w:t xml:space="preserve"> in the west or south of</w:t>
      </w:r>
      <w:r w:rsidR="00B50BF4">
        <w:rPr>
          <w:rFonts w:ascii="Times New Roman" w:hAnsi="Times New Roman"/>
          <w:sz w:val="24"/>
          <w:szCs w:val="24"/>
        </w:rPr>
        <w:t xml:space="preserve"> Ireland, </w:t>
      </w:r>
      <w:r w:rsidR="00C421D1">
        <w:rPr>
          <w:rFonts w:ascii="Times New Roman" w:hAnsi="Times New Roman"/>
          <w:sz w:val="24"/>
          <w:szCs w:val="24"/>
        </w:rPr>
        <w:t>not only to emphasiz</w:t>
      </w:r>
      <w:r>
        <w:rPr>
          <w:rFonts w:ascii="Times New Roman" w:hAnsi="Times New Roman"/>
          <w:sz w:val="24"/>
          <w:szCs w:val="24"/>
        </w:rPr>
        <w:t xml:space="preserve">e the greater scale of mortality in these areas, but to offer an opportunity to explore </w:t>
      </w:r>
      <w:r w:rsidR="00B50BF4">
        <w:rPr>
          <w:rFonts w:ascii="Times New Roman" w:hAnsi="Times New Roman"/>
          <w:sz w:val="24"/>
          <w:szCs w:val="24"/>
        </w:rPr>
        <w:t xml:space="preserve">the </w:t>
      </w:r>
      <w:r>
        <w:rPr>
          <w:rFonts w:ascii="Times New Roman" w:hAnsi="Times New Roman"/>
          <w:sz w:val="24"/>
          <w:szCs w:val="24"/>
        </w:rPr>
        <w:t xml:space="preserve">continuing </w:t>
      </w:r>
      <w:r w:rsidR="00B50BF4">
        <w:rPr>
          <w:rFonts w:ascii="Times New Roman" w:hAnsi="Times New Roman"/>
          <w:sz w:val="24"/>
          <w:szCs w:val="24"/>
        </w:rPr>
        <w:t>opposition between the rural and metr</w:t>
      </w:r>
      <w:r w:rsidR="00B26C34">
        <w:rPr>
          <w:rFonts w:ascii="Times New Roman" w:hAnsi="Times New Roman"/>
          <w:sz w:val="24"/>
          <w:szCs w:val="24"/>
        </w:rPr>
        <w:t xml:space="preserve">opolitan </w:t>
      </w:r>
      <w:r>
        <w:rPr>
          <w:rFonts w:ascii="Times New Roman" w:hAnsi="Times New Roman"/>
          <w:sz w:val="24"/>
          <w:szCs w:val="24"/>
        </w:rPr>
        <w:t>in modern Ireland. In</w:t>
      </w:r>
      <w:r w:rsidR="00B50BF4">
        <w:rPr>
          <w:rFonts w:ascii="Times New Roman" w:hAnsi="Times New Roman"/>
          <w:sz w:val="24"/>
          <w:szCs w:val="24"/>
        </w:rPr>
        <w:t xml:space="preserve"> </w:t>
      </w:r>
      <w:r w:rsidR="00B50BF4" w:rsidRPr="006208C2">
        <w:rPr>
          <w:rFonts w:ascii="Times New Roman" w:hAnsi="Times New Roman"/>
          <w:i/>
          <w:sz w:val="24"/>
          <w:szCs w:val="24"/>
        </w:rPr>
        <w:t>Cast a Cold Eye</w:t>
      </w:r>
      <w:r w:rsidR="00B50BF4">
        <w:rPr>
          <w:rFonts w:ascii="Times New Roman" w:hAnsi="Times New Roman"/>
          <w:sz w:val="24"/>
          <w:szCs w:val="24"/>
        </w:rPr>
        <w:t xml:space="preserve">, </w:t>
      </w:r>
      <w:r w:rsidR="006208C2">
        <w:rPr>
          <w:rFonts w:ascii="Times New Roman" w:hAnsi="Times New Roman"/>
          <w:sz w:val="24"/>
          <w:szCs w:val="24"/>
        </w:rPr>
        <w:t xml:space="preserve">Ryan’s protagonist, </w:t>
      </w:r>
      <w:r w:rsidR="001A70A5">
        <w:rPr>
          <w:rFonts w:ascii="Times New Roman" w:hAnsi="Times New Roman"/>
          <w:sz w:val="24"/>
          <w:szCs w:val="24"/>
        </w:rPr>
        <w:t xml:space="preserve">Jack Quinlan, an </w:t>
      </w:r>
      <w:r w:rsidR="006208C2">
        <w:rPr>
          <w:rFonts w:ascii="Times New Roman" w:hAnsi="Times New Roman"/>
          <w:sz w:val="24"/>
          <w:szCs w:val="24"/>
        </w:rPr>
        <w:t>American suspense writer research</w:t>
      </w:r>
      <w:r w:rsidR="001A70A5">
        <w:rPr>
          <w:rFonts w:ascii="Times New Roman" w:hAnsi="Times New Roman"/>
          <w:sz w:val="24"/>
          <w:szCs w:val="24"/>
        </w:rPr>
        <w:t>ing</w:t>
      </w:r>
      <w:r w:rsidR="006208C2">
        <w:rPr>
          <w:rFonts w:ascii="Times New Roman" w:hAnsi="Times New Roman"/>
          <w:sz w:val="24"/>
          <w:szCs w:val="24"/>
        </w:rPr>
        <w:t xml:space="preserve"> a novel about the Famine, </w:t>
      </w:r>
      <w:r>
        <w:rPr>
          <w:rFonts w:ascii="Times New Roman" w:hAnsi="Times New Roman"/>
          <w:sz w:val="24"/>
          <w:szCs w:val="24"/>
        </w:rPr>
        <w:t xml:space="preserve">is struck by the familiarity of </w:t>
      </w:r>
      <w:r w:rsidR="006208C2">
        <w:rPr>
          <w:rFonts w:ascii="Times New Roman" w:hAnsi="Times New Roman"/>
          <w:sz w:val="24"/>
          <w:szCs w:val="24"/>
        </w:rPr>
        <w:t>modern, relative</w:t>
      </w:r>
      <w:r w:rsidR="00C421D1">
        <w:rPr>
          <w:rFonts w:ascii="Times New Roman" w:hAnsi="Times New Roman"/>
          <w:sz w:val="24"/>
          <w:szCs w:val="24"/>
        </w:rPr>
        <w:t>ly cosmopolitan Dublin, symboliz</w:t>
      </w:r>
      <w:r w:rsidR="006208C2">
        <w:rPr>
          <w:rFonts w:ascii="Times New Roman" w:hAnsi="Times New Roman"/>
          <w:sz w:val="24"/>
          <w:szCs w:val="24"/>
        </w:rPr>
        <w:t xml:space="preserve">ed by its Radio Shack where </w:t>
      </w:r>
      <w:r w:rsidR="001A70A5">
        <w:rPr>
          <w:rFonts w:asciiTheme="minorHAnsi" w:hAnsiTheme="minorHAnsi" w:cstheme="minorHAnsi"/>
          <w:sz w:val="24"/>
          <w:szCs w:val="24"/>
        </w:rPr>
        <w:t>‘O</w:t>
      </w:r>
      <w:r w:rsidR="006208C2">
        <w:rPr>
          <w:rFonts w:asciiTheme="minorHAnsi" w:hAnsiTheme="minorHAnsi" w:cstheme="minorHAnsi"/>
          <w:sz w:val="24"/>
          <w:szCs w:val="24"/>
        </w:rPr>
        <w:t>nly the soft Ir</w:t>
      </w:r>
      <w:r>
        <w:rPr>
          <w:rFonts w:asciiTheme="minorHAnsi" w:hAnsiTheme="minorHAnsi" w:cstheme="minorHAnsi"/>
          <w:sz w:val="24"/>
          <w:szCs w:val="24"/>
        </w:rPr>
        <w:t>ish accents were different’</w:t>
      </w:r>
      <w:r w:rsidR="00A0617E">
        <w:rPr>
          <w:rFonts w:asciiTheme="minorHAnsi" w:hAnsiTheme="minorHAnsi" w:cstheme="minorHAnsi"/>
          <w:sz w:val="24"/>
          <w:szCs w:val="24"/>
        </w:rPr>
        <w:t xml:space="preserve">. In a pub called, ironically perhaps, The Ship, Jack finds the clientele are ‘in American terms, upper-middle class or possibly lower-upper class businessmen, most still in their three-piece suits’. </w:t>
      </w:r>
      <w:r w:rsidR="006208C2">
        <w:rPr>
          <w:rFonts w:asciiTheme="minorHAnsi" w:hAnsiTheme="minorHAnsi" w:cstheme="minorHAnsi"/>
          <w:sz w:val="24"/>
          <w:szCs w:val="24"/>
        </w:rPr>
        <w:t xml:space="preserve">In Ballyvas, Co. Clare, however, Jack feels initially alienated by ‘the sheer and primitive </w:t>
      </w:r>
      <w:r w:rsidR="006208C2" w:rsidRPr="003A404A">
        <w:rPr>
          <w:rFonts w:asciiTheme="minorHAnsi" w:hAnsiTheme="minorHAnsi" w:cstheme="minorHAnsi"/>
          <w:i/>
          <w:sz w:val="24"/>
          <w:szCs w:val="24"/>
        </w:rPr>
        <w:t>foreignness</w:t>
      </w:r>
      <w:r w:rsidR="006208C2">
        <w:rPr>
          <w:rFonts w:asciiTheme="minorHAnsi" w:hAnsiTheme="minorHAnsi" w:cstheme="minorHAnsi"/>
          <w:sz w:val="24"/>
          <w:szCs w:val="24"/>
        </w:rPr>
        <w:t xml:space="preserve"> of the place’, particularly </w:t>
      </w:r>
      <w:r>
        <w:rPr>
          <w:rFonts w:asciiTheme="minorHAnsi" w:hAnsiTheme="minorHAnsi" w:cstheme="minorHAnsi"/>
          <w:sz w:val="24"/>
          <w:szCs w:val="24"/>
        </w:rPr>
        <w:t>its</w:t>
      </w:r>
      <w:r w:rsidR="006208C2">
        <w:rPr>
          <w:rFonts w:asciiTheme="minorHAnsi" w:hAnsiTheme="minorHAnsi" w:cstheme="minorHAnsi"/>
          <w:sz w:val="24"/>
          <w:szCs w:val="24"/>
        </w:rPr>
        <w:t xml:space="preserve"> Irish-speaking pub.</w:t>
      </w:r>
      <w:r w:rsidRPr="00A93FB4">
        <w:rPr>
          <w:rStyle w:val="FootnoteReference"/>
          <w:rFonts w:asciiTheme="minorHAnsi" w:hAnsiTheme="minorHAnsi" w:cstheme="minorHAnsi"/>
          <w:sz w:val="24"/>
          <w:szCs w:val="24"/>
        </w:rPr>
        <w:t xml:space="preserve"> </w:t>
      </w:r>
      <w:r>
        <w:rPr>
          <w:rStyle w:val="FootnoteReference"/>
          <w:rFonts w:asciiTheme="minorHAnsi" w:hAnsiTheme="minorHAnsi" w:cstheme="minorHAnsi"/>
          <w:sz w:val="24"/>
          <w:szCs w:val="24"/>
        </w:rPr>
        <w:footnoteReference w:id="37"/>
      </w:r>
      <w:r w:rsidR="00B26C34">
        <w:rPr>
          <w:rFonts w:asciiTheme="minorHAnsi" w:hAnsiTheme="minorHAnsi" w:cstheme="minorHAnsi"/>
          <w:sz w:val="24"/>
          <w:szCs w:val="24"/>
        </w:rPr>
        <w:t xml:space="preserve"> </w:t>
      </w:r>
      <w:r w:rsidR="009C353F">
        <w:rPr>
          <w:rFonts w:asciiTheme="minorHAnsi" w:hAnsiTheme="minorHAnsi" w:cstheme="minorHAnsi"/>
          <w:sz w:val="24"/>
          <w:szCs w:val="24"/>
        </w:rPr>
        <w:t xml:space="preserve">Turlough Walsh in </w:t>
      </w:r>
      <w:r w:rsidR="009C353F" w:rsidRPr="009C353F">
        <w:rPr>
          <w:rFonts w:asciiTheme="minorHAnsi" w:hAnsiTheme="minorHAnsi" w:cstheme="minorHAnsi"/>
          <w:i/>
          <w:sz w:val="24"/>
          <w:szCs w:val="24"/>
        </w:rPr>
        <w:t>The Hungry Earth</w:t>
      </w:r>
      <w:r w:rsidR="009C353F">
        <w:rPr>
          <w:rFonts w:asciiTheme="minorHAnsi" w:hAnsiTheme="minorHAnsi" w:cstheme="minorHAnsi"/>
          <w:sz w:val="24"/>
          <w:szCs w:val="24"/>
        </w:rPr>
        <w:t xml:space="preserve"> </w:t>
      </w:r>
      <w:r w:rsidR="00B01B29">
        <w:rPr>
          <w:rFonts w:asciiTheme="minorHAnsi" w:hAnsiTheme="minorHAnsi" w:cstheme="minorHAnsi"/>
          <w:sz w:val="24"/>
          <w:szCs w:val="24"/>
        </w:rPr>
        <w:t>belongs</w:t>
      </w:r>
      <w:r w:rsidR="009C353F">
        <w:rPr>
          <w:rFonts w:asciiTheme="minorHAnsi" w:hAnsiTheme="minorHAnsi" w:cstheme="minorHAnsi"/>
          <w:sz w:val="24"/>
          <w:szCs w:val="24"/>
        </w:rPr>
        <w:t xml:space="preserve"> among ‘the well-heeled and well-spoken, well-met and well-oiled […]</w:t>
      </w:r>
      <w:r w:rsidR="00385807">
        <w:rPr>
          <w:rFonts w:asciiTheme="minorHAnsi" w:hAnsiTheme="minorHAnsi" w:cstheme="minorHAnsi"/>
          <w:sz w:val="24"/>
          <w:szCs w:val="24"/>
        </w:rPr>
        <w:t xml:space="preserve"> </w:t>
      </w:r>
      <w:r w:rsidR="009C353F">
        <w:rPr>
          <w:rFonts w:asciiTheme="minorHAnsi" w:hAnsiTheme="minorHAnsi" w:cstheme="minorHAnsi"/>
          <w:sz w:val="24"/>
          <w:szCs w:val="24"/>
        </w:rPr>
        <w:t>el</w:t>
      </w:r>
      <w:r>
        <w:rPr>
          <w:rFonts w:asciiTheme="minorHAnsi" w:hAnsiTheme="minorHAnsi" w:cstheme="minorHAnsi"/>
          <w:sz w:val="24"/>
          <w:szCs w:val="24"/>
        </w:rPr>
        <w:t>ite of white-collar Dublin’</w:t>
      </w:r>
      <w:r w:rsidR="001A70A5">
        <w:rPr>
          <w:rFonts w:asciiTheme="minorHAnsi" w:hAnsiTheme="minorHAnsi" w:cstheme="minorHAnsi"/>
          <w:sz w:val="24"/>
          <w:szCs w:val="24"/>
        </w:rPr>
        <w:t>. Th</w:t>
      </w:r>
      <w:r w:rsidR="00267976">
        <w:rPr>
          <w:rFonts w:asciiTheme="minorHAnsi" w:hAnsiTheme="minorHAnsi" w:cstheme="minorHAnsi"/>
          <w:sz w:val="24"/>
          <w:szCs w:val="24"/>
        </w:rPr>
        <w:t xml:space="preserve">is </w:t>
      </w:r>
      <w:r w:rsidR="001A70A5">
        <w:rPr>
          <w:rFonts w:asciiTheme="minorHAnsi" w:hAnsiTheme="minorHAnsi" w:cstheme="minorHAnsi"/>
          <w:sz w:val="24"/>
          <w:szCs w:val="24"/>
        </w:rPr>
        <w:t xml:space="preserve">self-satisfied parvenu’s </w:t>
      </w:r>
      <w:r w:rsidR="00267976">
        <w:rPr>
          <w:rFonts w:asciiTheme="minorHAnsi" w:hAnsiTheme="minorHAnsi" w:cstheme="minorHAnsi"/>
          <w:sz w:val="24"/>
          <w:szCs w:val="24"/>
        </w:rPr>
        <w:t>BMW is parked ‘where once there had been a mews to house the horses of the gentry who had built and lived in these splendid brick abodes. It always pleased Turlough to make that comparison. Didn’t it add to the aura of power about him?’ F</w:t>
      </w:r>
      <w:r w:rsidR="009C353F">
        <w:rPr>
          <w:rFonts w:asciiTheme="minorHAnsi" w:hAnsiTheme="minorHAnsi" w:cstheme="minorHAnsi"/>
          <w:sz w:val="24"/>
          <w:szCs w:val="24"/>
        </w:rPr>
        <w:t xml:space="preserve">or </w:t>
      </w:r>
      <w:r w:rsidR="00267976">
        <w:rPr>
          <w:rFonts w:asciiTheme="minorHAnsi" w:hAnsiTheme="minorHAnsi" w:cstheme="minorHAnsi"/>
          <w:sz w:val="24"/>
          <w:szCs w:val="24"/>
        </w:rPr>
        <w:t>Turlough</w:t>
      </w:r>
      <w:r w:rsidR="009C353F">
        <w:rPr>
          <w:rFonts w:asciiTheme="minorHAnsi" w:hAnsiTheme="minorHAnsi" w:cstheme="minorHAnsi"/>
          <w:sz w:val="24"/>
          <w:szCs w:val="24"/>
        </w:rPr>
        <w:t xml:space="preserve"> Mayo is </w:t>
      </w:r>
      <w:r w:rsidR="00565327">
        <w:rPr>
          <w:rFonts w:asciiTheme="minorHAnsi" w:hAnsiTheme="minorHAnsi" w:cstheme="minorHAnsi"/>
          <w:sz w:val="24"/>
          <w:szCs w:val="24"/>
        </w:rPr>
        <w:t xml:space="preserve">relentlessly backward, </w:t>
      </w:r>
      <w:r w:rsidR="009C353F">
        <w:rPr>
          <w:rFonts w:asciiTheme="minorHAnsi" w:hAnsiTheme="minorHAnsi" w:cstheme="minorHAnsi"/>
          <w:sz w:val="24"/>
          <w:szCs w:val="24"/>
        </w:rPr>
        <w:t>‘a perfect picture of the d</w:t>
      </w:r>
      <w:r>
        <w:rPr>
          <w:rFonts w:asciiTheme="minorHAnsi" w:hAnsiTheme="minorHAnsi" w:cstheme="minorHAnsi"/>
          <w:sz w:val="24"/>
          <w:szCs w:val="24"/>
        </w:rPr>
        <w:t>esolation of rural Ireland’</w:t>
      </w:r>
      <w:r w:rsidR="000763DF">
        <w:rPr>
          <w:rFonts w:asciiTheme="minorHAnsi" w:hAnsiTheme="minorHAnsi" w:cstheme="minorHAnsi"/>
          <w:sz w:val="24"/>
          <w:szCs w:val="24"/>
        </w:rPr>
        <w:t>,</w:t>
      </w:r>
      <w:r>
        <w:rPr>
          <w:rStyle w:val="FootnoteReference"/>
          <w:rFonts w:asciiTheme="minorHAnsi" w:hAnsiTheme="minorHAnsi" w:cstheme="minorHAnsi"/>
          <w:sz w:val="24"/>
          <w:szCs w:val="24"/>
        </w:rPr>
        <w:footnoteReference w:id="38"/>
      </w:r>
      <w:r w:rsidR="00B26C34">
        <w:rPr>
          <w:rFonts w:asciiTheme="minorHAnsi" w:hAnsiTheme="minorHAnsi" w:cstheme="minorHAnsi"/>
          <w:sz w:val="24"/>
          <w:szCs w:val="24"/>
        </w:rPr>
        <w:t xml:space="preserve"> </w:t>
      </w:r>
      <w:r w:rsidR="000763DF">
        <w:rPr>
          <w:rFonts w:asciiTheme="minorHAnsi" w:hAnsiTheme="minorHAnsi" w:cstheme="minorHAnsi"/>
          <w:sz w:val="24"/>
          <w:szCs w:val="24"/>
        </w:rPr>
        <w:t xml:space="preserve">but like Jack, Turlough eventually chooses to live in the west, </w:t>
      </w:r>
      <w:r w:rsidR="00565327">
        <w:rPr>
          <w:rFonts w:asciiTheme="minorHAnsi" w:hAnsiTheme="minorHAnsi" w:cstheme="minorHAnsi"/>
          <w:sz w:val="24"/>
          <w:szCs w:val="24"/>
        </w:rPr>
        <w:t>embracing what he perceives to be a more genuine existence</w:t>
      </w:r>
      <w:r w:rsidR="000763DF">
        <w:rPr>
          <w:rFonts w:asciiTheme="minorHAnsi" w:hAnsiTheme="minorHAnsi" w:cstheme="minorHAnsi"/>
          <w:sz w:val="24"/>
          <w:szCs w:val="24"/>
        </w:rPr>
        <w:t xml:space="preserve">, </w:t>
      </w:r>
      <w:r w:rsidR="004B1768">
        <w:rPr>
          <w:rFonts w:asciiTheme="minorHAnsi" w:hAnsiTheme="minorHAnsi" w:cstheme="minorHAnsi"/>
          <w:sz w:val="24"/>
          <w:szCs w:val="24"/>
        </w:rPr>
        <w:t xml:space="preserve">following </w:t>
      </w:r>
      <w:r w:rsidR="000763DF">
        <w:rPr>
          <w:rFonts w:asciiTheme="minorHAnsi" w:hAnsiTheme="minorHAnsi" w:cstheme="minorHAnsi"/>
          <w:sz w:val="24"/>
          <w:szCs w:val="24"/>
        </w:rPr>
        <w:t>his</w:t>
      </w:r>
      <w:r w:rsidR="004B1768">
        <w:rPr>
          <w:rFonts w:asciiTheme="minorHAnsi" w:hAnsiTheme="minorHAnsi" w:cstheme="minorHAnsi"/>
          <w:sz w:val="24"/>
          <w:szCs w:val="24"/>
        </w:rPr>
        <w:t xml:space="preserve"> </w:t>
      </w:r>
      <w:r w:rsidR="000763DF">
        <w:rPr>
          <w:rFonts w:asciiTheme="minorHAnsi" w:hAnsiTheme="minorHAnsi" w:cstheme="minorHAnsi"/>
          <w:sz w:val="24"/>
          <w:szCs w:val="24"/>
        </w:rPr>
        <w:t>Famine experience</w:t>
      </w:r>
      <w:r w:rsidR="004B1768">
        <w:rPr>
          <w:rFonts w:asciiTheme="minorHAnsi" w:hAnsiTheme="minorHAnsi" w:cstheme="minorHAnsi"/>
          <w:sz w:val="24"/>
          <w:szCs w:val="24"/>
        </w:rPr>
        <w:t>.</w:t>
      </w:r>
    </w:p>
    <w:p w:rsidR="003D3DE4" w:rsidRDefault="006208C2" w:rsidP="007F2557">
      <w:pPr>
        <w:spacing w:after="0" w:line="360" w:lineRule="auto"/>
        <w:ind w:firstLine="720"/>
        <w:rPr>
          <w:rFonts w:ascii="Times New Roman" w:hAnsi="Times New Roman"/>
          <w:sz w:val="24"/>
          <w:szCs w:val="24"/>
        </w:rPr>
      </w:pPr>
      <w:r>
        <w:rPr>
          <w:rFonts w:asciiTheme="minorHAnsi" w:hAnsiTheme="minorHAnsi" w:cstheme="minorHAnsi"/>
          <w:sz w:val="24"/>
          <w:szCs w:val="24"/>
        </w:rPr>
        <w:t xml:space="preserve">Those </w:t>
      </w:r>
      <w:r w:rsidR="00FD10D7">
        <w:rPr>
          <w:rFonts w:asciiTheme="minorHAnsi" w:hAnsiTheme="minorHAnsi" w:cstheme="minorHAnsi"/>
          <w:sz w:val="24"/>
          <w:szCs w:val="24"/>
        </w:rPr>
        <w:t>responsible for</w:t>
      </w:r>
      <w:r>
        <w:rPr>
          <w:rFonts w:asciiTheme="minorHAnsi" w:hAnsiTheme="minorHAnsi" w:cstheme="minorHAnsi"/>
          <w:sz w:val="24"/>
          <w:szCs w:val="24"/>
        </w:rPr>
        <w:t xml:space="preserve"> unearth</w:t>
      </w:r>
      <w:r w:rsidR="00FD10D7">
        <w:rPr>
          <w:rFonts w:asciiTheme="minorHAnsi" w:hAnsiTheme="minorHAnsi" w:cstheme="minorHAnsi"/>
          <w:sz w:val="24"/>
          <w:szCs w:val="24"/>
        </w:rPr>
        <w:t>ing and reburying</w:t>
      </w:r>
      <w:r>
        <w:rPr>
          <w:rFonts w:asciiTheme="minorHAnsi" w:hAnsiTheme="minorHAnsi" w:cstheme="minorHAnsi"/>
          <w:sz w:val="24"/>
          <w:szCs w:val="24"/>
        </w:rPr>
        <w:t xml:space="preserve"> the Famine dead </w:t>
      </w:r>
      <w:r w:rsidR="00565327">
        <w:rPr>
          <w:rFonts w:asciiTheme="minorHAnsi" w:hAnsiTheme="minorHAnsi" w:cstheme="minorHAnsi"/>
          <w:sz w:val="24"/>
          <w:szCs w:val="24"/>
        </w:rPr>
        <w:t xml:space="preserve">in these novels </w:t>
      </w:r>
      <w:r>
        <w:rPr>
          <w:rFonts w:asciiTheme="minorHAnsi" w:hAnsiTheme="minorHAnsi" w:cstheme="minorHAnsi"/>
          <w:sz w:val="24"/>
          <w:szCs w:val="24"/>
        </w:rPr>
        <w:t xml:space="preserve">are often </w:t>
      </w:r>
      <w:r w:rsidR="002B6E0E">
        <w:rPr>
          <w:rFonts w:asciiTheme="minorHAnsi" w:hAnsiTheme="minorHAnsi" w:cstheme="minorHAnsi"/>
          <w:sz w:val="24"/>
          <w:szCs w:val="24"/>
        </w:rPr>
        <w:t xml:space="preserve">the descendants of </w:t>
      </w:r>
      <w:r>
        <w:rPr>
          <w:rFonts w:asciiTheme="minorHAnsi" w:hAnsiTheme="minorHAnsi" w:cstheme="minorHAnsi"/>
          <w:sz w:val="24"/>
          <w:szCs w:val="24"/>
        </w:rPr>
        <w:t>emigrants</w:t>
      </w:r>
      <w:r w:rsidR="00565327">
        <w:rPr>
          <w:rFonts w:asciiTheme="minorHAnsi" w:hAnsiTheme="minorHAnsi" w:cstheme="minorHAnsi"/>
          <w:sz w:val="24"/>
          <w:szCs w:val="24"/>
        </w:rPr>
        <w:t xml:space="preserve">, </w:t>
      </w:r>
      <w:r w:rsidR="002B6E0E">
        <w:rPr>
          <w:rFonts w:asciiTheme="minorHAnsi" w:hAnsiTheme="minorHAnsi" w:cstheme="minorHAnsi"/>
          <w:sz w:val="24"/>
          <w:szCs w:val="24"/>
        </w:rPr>
        <w:t>with</w:t>
      </w:r>
      <w:r w:rsidR="00565327">
        <w:rPr>
          <w:rFonts w:asciiTheme="minorHAnsi" w:hAnsiTheme="minorHAnsi" w:cstheme="minorHAnsi"/>
          <w:sz w:val="24"/>
          <w:szCs w:val="24"/>
        </w:rPr>
        <w:t xml:space="preserve"> </w:t>
      </w:r>
      <w:r w:rsidR="002B6E0E">
        <w:rPr>
          <w:rFonts w:asciiTheme="minorHAnsi" w:hAnsiTheme="minorHAnsi" w:cstheme="minorHAnsi"/>
          <w:sz w:val="24"/>
          <w:szCs w:val="24"/>
        </w:rPr>
        <w:t>familial links to the</w:t>
      </w:r>
      <w:r w:rsidR="005B3D0F">
        <w:rPr>
          <w:rFonts w:asciiTheme="minorHAnsi" w:hAnsiTheme="minorHAnsi" w:cstheme="minorHAnsi"/>
          <w:sz w:val="24"/>
          <w:szCs w:val="24"/>
        </w:rPr>
        <w:t xml:space="preserve"> dead. </w:t>
      </w:r>
      <w:r w:rsidR="00265D0F">
        <w:rPr>
          <w:rFonts w:asciiTheme="minorHAnsi" w:hAnsiTheme="minorHAnsi" w:cstheme="minorHAnsi"/>
          <w:sz w:val="24"/>
          <w:szCs w:val="24"/>
        </w:rPr>
        <w:t xml:space="preserve">Thirteen-year-old </w:t>
      </w:r>
      <w:r w:rsidR="001B337C">
        <w:rPr>
          <w:rFonts w:asciiTheme="minorHAnsi" w:hAnsiTheme="minorHAnsi" w:cstheme="minorHAnsi"/>
          <w:sz w:val="24"/>
          <w:szCs w:val="24"/>
        </w:rPr>
        <w:t xml:space="preserve">Tom in </w:t>
      </w:r>
      <w:r w:rsidR="001B337C" w:rsidRPr="001B337C">
        <w:rPr>
          <w:rFonts w:asciiTheme="minorHAnsi" w:hAnsiTheme="minorHAnsi" w:cstheme="minorHAnsi"/>
          <w:i/>
          <w:sz w:val="24"/>
          <w:szCs w:val="24"/>
        </w:rPr>
        <w:t>The Grave</w:t>
      </w:r>
      <w:r w:rsidR="00FD10D7">
        <w:rPr>
          <w:rFonts w:asciiTheme="minorHAnsi" w:hAnsiTheme="minorHAnsi" w:cstheme="minorHAnsi"/>
          <w:sz w:val="24"/>
          <w:szCs w:val="24"/>
        </w:rPr>
        <w:t xml:space="preserve"> </w:t>
      </w:r>
      <w:r w:rsidR="001B337C">
        <w:rPr>
          <w:rFonts w:asciiTheme="minorHAnsi" w:hAnsiTheme="minorHAnsi" w:cstheme="minorHAnsi"/>
          <w:sz w:val="24"/>
          <w:szCs w:val="24"/>
        </w:rPr>
        <w:t xml:space="preserve">falls into a </w:t>
      </w:r>
      <w:r w:rsidR="00BC6AE3">
        <w:rPr>
          <w:rFonts w:asciiTheme="minorHAnsi" w:hAnsiTheme="minorHAnsi" w:cstheme="minorHAnsi"/>
          <w:sz w:val="24"/>
          <w:szCs w:val="24"/>
        </w:rPr>
        <w:t>newly-</w:t>
      </w:r>
      <w:r w:rsidR="00265D0F">
        <w:rPr>
          <w:rFonts w:asciiTheme="minorHAnsi" w:hAnsiTheme="minorHAnsi" w:cstheme="minorHAnsi"/>
          <w:sz w:val="24"/>
          <w:szCs w:val="24"/>
        </w:rPr>
        <w:t xml:space="preserve">discovered </w:t>
      </w:r>
      <w:r w:rsidR="001B337C">
        <w:rPr>
          <w:rFonts w:asciiTheme="minorHAnsi" w:hAnsiTheme="minorHAnsi" w:cstheme="minorHAnsi"/>
          <w:sz w:val="24"/>
          <w:szCs w:val="24"/>
        </w:rPr>
        <w:t xml:space="preserve">mass </w:t>
      </w:r>
      <w:r w:rsidR="00265D0F">
        <w:rPr>
          <w:rFonts w:asciiTheme="minorHAnsi" w:hAnsiTheme="minorHAnsi" w:cstheme="minorHAnsi"/>
          <w:sz w:val="24"/>
          <w:szCs w:val="24"/>
        </w:rPr>
        <w:t>burial pit in Liverpool in 1974</w:t>
      </w:r>
      <w:r w:rsidR="001B337C">
        <w:rPr>
          <w:rFonts w:asciiTheme="minorHAnsi" w:hAnsiTheme="minorHAnsi" w:cstheme="minorHAnsi"/>
          <w:sz w:val="24"/>
          <w:szCs w:val="24"/>
        </w:rPr>
        <w:t xml:space="preserve"> </w:t>
      </w:r>
      <w:r w:rsidR="00265D0F">
        <w:rPr>
          <w:rFonts w:asciiTheme="minorHAnsi" w:hAnsiTheme="minorHAnsi" w:cstheme="minorHAnsi"/>
          <w:sz w:val="24"/>
          <w:szCs w:val="24"/>
        </w:rPr>
        <w:t xml:space="preserve">and </w:t>
      </w:r>
      <w:r w:rsidR="001B337C">
        <w:rPr>
          <w:rFonts w:asciiTheme="minorHAnsi" w:hAnsiTheme="minorHAnsi" w:cstheme="minorHAnsi"/>
          <w:sz w:val="24"/>
          <w:szCs w:val="24"/>
        </w:rPr>
        <w:t>wakes on Achill in 1847, where he meets his ancestors and helps them survive the Fa</w:t>
      </w:r>
      <w:r w:rsidR="000763DF">
        <w:rPr>
          <w:rFonts w:asciiTheme="minorHAnsi" w:hAnsiTheme="minorHAnsi" w:cstheme="minorHAnsi"/>
          <w:sz w:val="24"/>
          <w:szCs w:val="24"/>
        </w:rPr>
        <w:t xml:space="preserve">mine and </w:t>
      </w:r>
      <w:r w:rsidR="00265D0F">
        <w:rPr>
          <w:rFonts w:asciiTheme="minorHAnsi" w:hAnsiTheme="minorHAnsi" w:cstheme="minorHAnsi"/>
          <w:sz w:val="24"/>
          <w:szCs w:val="24"/>
        </w:rPr>
        <w:t>escape</w:t>
      </w:r>
      <w:r w:rsidR="000763DF">
        <w:rPr>
          <w:rFonts w:asciiTheme="minorHAnsi" w:hAnsiTheme="minorHAnsi" w:cstheme="minorHAnsi"/>
          <w:sz w:val="24"/>
          <w:szCs w:val="24"/>
        </w:rPr>
        <w:t xml:space="preserve"> to Liverpool</w:t>
      </w:r>
      <w:r w:rsidR="00265D0F">
        <w:rPr>
          <w:rFonts w:asciiTheme="minorHAnsi" w:hAnsiTheme="minorHAnsi" w:cstheme="minorHAnsi"/>
          <w:sz w:val="24"/>
          <w:szCs w:val="24"/>
        </w:rPr>
        <w:t xml:space="preserve">, where two of them succumb to fever and are buried in the pit. </w:t>
      </w:r>
      <w:r w:rsidR="00FD10D7">
        <w:rPr>
          <w:rFonts w:asciiTheme="minorHAnsi" w:hAnsiTheme="minorHAnsi" w:cstheme="minorHAnsi"/>
          <w:sz w:val="24"/>
          <w:szCs w:val="24"/>
        </w:rPr>
        <w:t xml:space="preserve">Tom, </w:t>
      </w:r>
      <w:r w:rsidR="00265D0F">
        <w:rPr>
          <w:rFonts w:asciiTheme="minorHAnsi" w:hAnsiTheme="minorHAnsi" w:cstheme="minorHAnsi"/>
          <w:sz w:val="24"/>
          <w:szCs w:val="24"/>
        </w:rPr>
        <w:t xml:space="preserve">a foundling, partially </w:t>
      </w:r>
      <w:r w:rsidR="000B155B">
        <w:rPr>
          <w:rFonts w:asciiTheme="minorHAnsi" w:hAnsiTheme="minorHAnsi" w:cstheme="minorHAnsi"/>
          <w:sz w:val="24"/>
          <w:szCs w:val="24"/>
        </w:rPr>
        <w:t>recovers his hidden identity</w:t>
      </w:r>
      <w:r w:rsidR="000763DF">
        <w:rPr>
          <w:rFonts w:asciiTheme="minorHAnsi" w:hAnsiTheme="minorHAnsi" w:cstheme="minorHAnsi"/>
          <w:sz w:val="24"/>
          <w:szCs w:val="24"/>
        </w:rPr>
        <w:t xml:space="preserve"> </w:t>
      </w:r>
      <w:r w:rsidR="000B155B">
        <w:rPr>
          <w:rFonts w:asciiTheme="minorHAnsi" w:hAnsiTheme="minorHAnsi" w:cstheme="minorHAnsi"/>
          <w:sz w:val="24"/>
          <w:szCs w:val="24"/>
        </w:rPr>
        <w:t>through this very direct enco</w:t>
      </w:r>
      <w:r w:rsidR="00267976">
        <w:rPr>
          <w:rFonts w:asciiTheme="minorHAnsi" w:hAnsiTheme="minorHAnsi" w:cstheme="minorHAnsi"/>
          <w:sz w:val="24"/>
          <w:szCs w:val="24"/>
        </w:rPr>
        <w:t>unter with his long-dead family</w:t>
      </w:r>
      <w:r w:rsidR="00265D0F">
        <w:rPr>
          <w:rFonts w:asciiTheme="minorHAnsi" w:hAnsiTheme="minorHAnsi" w:cstheme="minorHAnsi"/>
          <w:sz w:val="24"/>
          <w:szCs w:val="24"/>
        </w:rPr>
        <w:t>, changing his name from Mullen to Monaghan to assert it</w:t>
      </w:r>
      <w:r w:rsidR="00267976">
        <w:rPr>
          <w:rFonts w:asciiTheme="minorHAnsi" w:hAnsiTheme="minorHAnsi" w:cstheme="minorHAnsi"/>
          <w:sz w:val="24"/>
          <w:szCs w:val="24"/>
        </w:rPr>
        <w:t>.</w:t>
      </w:r>
      <w:r w:rsidR="000B155B">
        <w:rPr>
          <w:rFonts w:asciiTheme="minorHAnsi" w:hAnsiTheme="minorHAnsi" w:cstheme="minorHAnsi"/>
          <w:sz w:val="24"/>
          <w:szCs w:val="24"/>
        </w:rPr>
        <w:t xml:space="preserve"> </w:t>
      </w:r>
      <w:r w:rsidR="000763DF">
        <w:rPr>
          <w:rFonts w:asciiTheme="minorHAnsi" w:hAnsiTheme="minorHAnsi" w:cstheme="minorHAnsi"/>
          <w:sz w:val="24"/>
          <w:szCs w:val="24"/>
        </w:rPr>
        <w:t>I</w:t>
      </w:r>
      <w:r w:rsidR="001B337C">
        <w:rPr>
          <w:rFonts w:asciiTheme="minorHAnsi" w:hAnsiTheme="minorHAnsi" w:cstheme="minorHAnsi"/>
          <w:sz w:val="24"/>
          <w:szCs w:val="24"/>
        </w:rPr>
        <w:t xml:space="preserve">n </w:t>
      </w:r>
      <w:r w:rsidR="001B337C" w:rsidRPr="001B337C">
        <w:rPr>
          <w:rFonts w:asciiTheme="minorHAnsi" w:hAnsiTheme="minorHAnsi" w:cstheme="minorHAnsi"/>
          <w:i/>
          <w:sz w:val="24"/>
          <w:szCs w:val="24"/>
        </w:rPr>
        <w:t>The Paupers’ Graveyard</w:t>
      </w:r>
      <w:r w:rsidR="000763DF">
        <w:rPr>
          <w:rFonts w:asciiTheme="minorHAnsi" w:hAnsiTheme="minorHAnsi" w:cstheme="minorHAnsi"/>
          <w:sz w:val="24"/>
          <w:szCs w:val="24"/>
        </w:rPr>
        <w:t>,</w:t>
      </w:r>
      <w:r w:rsidR="001B337C">
        <w:rPr>
          <w:rFonts w:asciiTheme="minorHAnsi" w:hAnsiTheme="minorHAnsi" w:cstheme="minorHAnsi"/>
          <w:sz w:val="24"/>
          <w:szCs w:val="24"/>
        </w:rPr>
        <w:t xml:space="preserve"> an </w:t>
      </w:r>
      <w:r w:rsidR="00744C17">
        <w:rPr>
          <w:rFonts w:asciiTheme="minorHAnsi" w:hAnsiTheme="minorHAnsi" w:cstheme="minorHAnsi"/>
          <w:sz w:val="24"/>
          <w:szCs w:val="24"/>
        </w:rPr>
        <w:t>Irish-</w:t>
      </w:r>
      <w:r w:rsidR="001B337C">
        <w:rPr>
          <w:rFonts w:asciiTheme="minorHAnsi" w:hAnsiTheme="minorHAnsi" w:cstheme="minorHAnsi"/>
          <w:sz w:val="24"/>
          <w:szCs w:val="24"/>
        </w:rPr>
        <w:t xml:space="preserve">American </w:t>
      </w:r>
      <w:r w:rsidR="00744C17">
        <w:rPr>
          <w:rFonts w:asciiTheme="minorHAnsi" w:hAnsiTheme="minorHAnsi" w:cstheme="minorHAnsi"/>
          <w:sz w:val="24"/>
          <w:szCs w:val="24"/>
        </w:rPr>
        <w:t xml:space="preserve">bacteriologist drawn back to Ireland </w:t>
      </w:r>
      <w:r w:rsidR="004B1768">
        <w:rPr>
          <w:rFonts w:asciiTheme="minorHAnsi" w:hAnsiTheme="minorHAnsi" w:cstheme="minorHAnsi"/>
          <w:sz w:val="24"/>
          <w:szCs w:val="24"/>
        </w:rPr>
        <w:t>is instrumental in laying to rest the ghost of</w:t>
      </w:r>
      <w:r w:rsidR="001B337C">
        <w:rPr>
          <w:rFonts w:asciiTheme="minorHAnsi" w:hAnsiTheme="minorHAnsi" w:cstheme="minorHAnsi"/>
          <w:sz w:val="24"/>
          <w:szCs w:val="24"/>
        </w:rPr>
        <w:t xml:space="preserve"> her great-great-great-grandmother, who had made huge sacrifices to get her two young daughters to America</w:t>
      </w:r>
      <w:r w:rsidR="004B1768">
        <w:rPr>
          <w:rFonts w:asciiTheme="minorHAnsi" w:hAnsiTheme="minorHAnsi" w:cstheme="minorHAnsi"/>
          <w:sz w:val="24"/>
          <w:szCs w:val="24"/>
        </w:rPr>
        <w:t xml:space="preserve"> at the height of the Famine</w:t>
      </w:r>
      <w:r w:rsidR="000B155B">
        <w:rPr>
          <w:rFonts w:asciiTheme="minorHAnsi" w:hAnsiTheme="minorHAnsi" w:cstheme="minorHAnsi"/>
          <w:sz w:val="24"/>
          <w:szCs w:val="24"/>
        </w:rPr>
        <w:t>. Jack</w:t>
      </w:r>
      <w:r>
        <w:rPr>
          <w:rFonts w:asciiTheme="minorHAnsi" w:hAnsiTheme="minorHAnsi" w:cstheme="minorHAnsi"/>
          <w:sz w:val="24"/>
          <w:szCs w:val="24"/>
        </w:rPr>
        <w:t xml:space="preserve"> in </w:t>
      </w:r>
      <w:r w:rsidRPr="00323F6F">
        <w:rPr>
          <w:rFonts w:asciiTheme="minorHAnsi" w:hAnsiTheme="minorHAnsi" w:cstheme="minorHAnsi"/>
          <w:i/>
          <w:sz w:val="24"/>
          <w:szCs w:val="24"/>
        </w:rPr>
        <w:t>Cast a Cold Eye</w:t>
      </w:r>
      <w:r>
        <w:rPr>
          <w:rFonts w:asciiTheme="minorHAnsi" w:hAnsiTheme="minorHAnsi" w:cstheme="minorHAnsi"/>
          <w:sz w:val="24"/>
          <w:szCs w:val="24"/>
        </w:rPr>
        <w:t xml:space="preserve">, and Beatrice Conrad in </w:t>
      </w:r>
      <w:r w:rsidRPr="00323F6F">
        <w:rPr>
          <w:rFonts w:asciiTheme="minorHAnsi" w:hAnsiTheme="minorHAnsi" w:cstheme="minorHAnsi"/>
          <w:i/>
          <w:sz w:val="24"/>
          <w:szCs w:val="24"/>
        </w:rPr>
        <w:t>The Naming of Eliza Quinn</w:t>
      </w:r>
      <w:r w:rsidR="009F28F6">
        <w:rPr>
          <w:rFonts w:asciiTheme="minorHAnsi" w:hAnsiTheme="minorHAnsi" w:cstheme="minorHAnsi"/>
          <w:sz w:val="24"/>
          <w:szCs w:val="24"/>
        </w:rPr>
        <w:t>,</w:t>
      </w:r>
      <w:r>
        <w:rPr>
          <w:rFonts w:asciiTheme="minorHAnsi" w:hAnsiTheme="minorHAnsi" w:cstheme="minorHAnsi"/>
          <w:sz w:val="24"/>
          <w:szCs w:val="24"/>
        </w:rPr>
        <w:t xml:space="preserve"> are </w:t>
      </w:r>
      <w:r w:rsidR="002B6E0E">
        <w:rPr>
          <w:rFonts w:asciiTheme="minorHAnsi" w:hAnsiTheme="minorHAnsi" w:cstheme="minorHAnsi"/>
          <w:sz w:val="24"/>
          <w:szCs w:val="24"/>
        </w:rPr>
        <w:t>also Irish-</w:t>
      </w:r>
      <w:r w:rsidR="000B155B">
        <w:rPr>
          <w:rFonts w:asciiTheme="minorHAnsi" w:hAnsiTheme="minorHAnsi" w:cstheme="minorHAnsi"/>
          <w:sz w:val="24"/>
          <w:szCs w:val="24"/>
        </w:rPr>
        <w:t>American</w:t>
      </w:r>
      <w:r w:rsidR="00267976">
        <w:rPr>
          <w:rFonts w:asciiTheme="minorHAnsi" w:hAnsiTheme="minorHAnsi" w:cstheme="minorHAnsi"/>
          <w:sz w:val="24"/>
          <w:szCs w:val="24"/>
        </w:rPr>
        <w:t xml:space="preserve">; New Yorker </w:t>
      </w:r>
      <w:r w:rsidR="00267976">
        <w:rPr>
          <w:rFonts w:asciiTheme="minorHAnsi" w:hAnsiTheme="minorHAnsi" w:cstheme="minorHAnsi"/>
          <w:sz w:val="24"/>
          <w:szCs w:val="24"/>
        </w:rPr>
        <w:lastRenderedPageBreak/>
        <w:t>Beatrice, weary of her vacuous Upper West Side lifestyle, describes her desire to escape to Ireland as ‘a kind of hunger […]</w:t>
      </w:r>
      <w:r w:rsidR="00D679DF">
        <w:rPr>
          <w:rFonts w:asciiTheme="minorHAnsi" w:hAnsiTheme="minorHAnsi" w:cstheme="minorHAnsi"/>
          <w:sz w:val="24"/>
          <w:szCs w:val="24"/>
        </w:rPr>
        <w:t xml:space="preserve"> </w:t>
      </w:r>
      <w:r w:rsidR="00267976">
        <w:rPr>
          <w:rFonts w:asciiTheme="minorHAnsi" w:hAnsiTheme="minorHAnsi" w:cstheme="minorHAnsi"/>
          <w:sz w:val="24"/>
          <w:szCs w:val="24"/>
        </w:rPr>
        <w:t>for quiet</w:t>
      </w:r>
      <w:r w:rsidR="00D679DF">
        <w:rPr>
          <w:rFonts w:asciiTheme="minorHAnsi" w:hAnsiTheme="minorHAnsi" w:cstheme="minorHAnsi"/>
          <w:sz w:val="24"/>
          <w:szCs w:val="24"/>
        </w:rPr>
        <w:t>’</w:t>
      </w:r>
      <w:r w:rsidR="00267976">
        <w:rPr>
          <w:rFonts w:asciiTheme="minorHAnsi" w:hAnsiTheme="minorHAnsi" w:cstheme="minorHAnsi"/>
          <w:sz w:val="24"/>
          <w:szCs w:val="24"/>
        </w:rPr>
        <w:t>.</w:t>
      </w:r>
      <w:r w:rsidR="00267976">
        <w:rPr>
          <w:rStyle w:val="FootnoteReference"/>
          <w:rFonts w:asciiTheme="minorHAnsi" w:hAnsiTheme="minorHAnsi" w:cstheme="minorHAnsi"/>
          <w:sz w:val="24"/>
          <w:szCs w:val="24"/>
        </w:rPr>
        <w:footnoteReference w:id="39"/>
      </w:r>
      <w:r w:rsidR="00267976">
        <w:rPr>
          <w:rFonts w:asciiTheme="minorHAnsi" w:hAnsiTheme="minorHAnsi" w:cstheme="minorHAnsi"/>
          <w:sz w:val="24"/>
          <w:szCs w:val="24"/>
        </w:rPr>
        <w:t xml:space="preserve"> </w:t>
      </w:r>
      <w:r w:rsidR="00D679DF">
        <w:rPr>
          <w:rFonts w:asciiTheme="minorHAnsi" w:hAnsiTheme="minorHAnsi" w:cstheme="minorHAnsi"/>
          <w:sz w:val="24"/>
          <w:szCs w:val="24"/>
        </w:rPr>
        <w:t xml:space="preserve">The instrumentality of the </w:t>
      </w:r>
      <w:r w:rsidR="002B6E0E">
        <w:rPr>
          <w:rFonts w:asciiTheme="minorHAnsi" w:hAnsiTheme="minorHAnsi" w:cstheme="minorHAnsi"/>
          <w:sz w:val="24"/>
          <w:szCs w:val="24"/>
        </w:rPr>
        <w:t>returnee</w:t>
      </w:r>
      <w:r w:rsidR="00323F6F">
        <w:rPr>
          <w:rFonts w:asciiTheme="minorHAnsi" w:hAnsiTheme="minorHAnsi" w:cstheme="minorHAnsi"/>
          <w:sz w:val="24"/>
          <w:szCs w:val="24"/>
        </w:rPr>
        <w:t xml:space="preserve"> </w:t>
      </w:r>
      <w:r w:rsidR="00D679DF">
        <w:rPr>
          <w:rFonts w:asciiTheme="minorHAnsi" w:hAnsiTheme="minorHAnsi" w:cstheme="minorHAnsi"/>
          <w:sz w:val="24"/>
          <w:szCs w:val="24"/>
        </w:rPr>
        <w:t xml:space="preserve">in these novels </w:t>
      </w:r>
      <w:r w:rsidR="00323F6F">
        <w:rPr>
          <w:rFonts w:asciiTheme="minorHAnsi" w:hAnsiTheme="minorHAnsi" w:cstheme="minorHAnsi"/>
          <w:sz w:val="24"/>
          <w:szCs w:val="24"/>
        </w:rPr>
        <w:t xml:space="preserve">might suggest </w:t>
      </w:r>
      <w:r w:rsidR="000B155B">
        <w:rPr>
          <w:rFonts w:asciiTheme="minorHAnsi" w:hAnsiTheme="minorHAnsi" w:cstheme="minorHAnsi"/>
          <w:sz w:val="24"/>
          <w:szCs w:val="24"/>
        </w:rPr>
        <w:t>that only those descended from one group of Famine victims, those forced to emigrate, are fit to bring peace to those</w:t>
      </w:r>
      <w:r w:rsidR="00265D0F">
        <w:rPr>
          <w:rFonts w:asciiTheme="minorHAnsi" w:hAnsiTheme="minorHAnsi" w:cstheme="minorHAnsi"/>
          <w:sz w:val="24"/>
          <w:szCs w:val="24"/>
        </w:rPr>
        <w:t xml:space="preserve"> other victims who died at home, or untainted by the guilt of those who remained and profited from the death or disappearance of ‘surplus’ population.</w:t>
      </w:r>
      <w:r w:rsidR="000B155B">
        <w:rPr>
          <w:rFonts w:asciiTheme="minorHAnsi" w:hAnsiTheme="minorHAnsi" w:cstheme="minorHAnsi"/>
          <w:sz w:val="24"/>
          <w:szCs w:val="24"/>
        </w:rPr>
        <w:t xml:space="preserve"> </w:t>
      </w:r>
      <w:r w:rsidR="00323F6F">
        <w:rPr>
          <w:rFonts w:ascii="Times New Roman" w:hAnsi="Times New Roman"/>
          <w:sz w:val="24"/>
          <w:szCs w:val="24"/>
        </w:rPr>
        <w:t xml:space="preserve">However, both Jack and Beatrice are </w:t>
      </w:r>
      <w:r w:rsidR="00D679DF">
        <w:rPr>
          <w:rFonts w:ascii="Times New Roman" w:hAnsi="Times New Roman"/>
          <w:sz w:val="24"/>
          <w:szCs w:val="24"/>
        </w:rPr>
        <w:t>wealthy</w:t>
      </w:r>
      <w:r w:rsidR="00323F6F">
        <w:rPr>
          <w:rFonts w:ascii="Times New Roman" w:hAnsi="Times New Roman"/>
          <w:sz w:val="24"/>
          <w:szCs w:val="24"/>
        </w:rPr>
        <w:t>, and their grandmothers emig</w:t>
      </w:r>
      <w:r w:rsidR="00385807">
        <w:rPr>
          <w:rFonts w:ascii="Times New Roman" w:hAnsi="Times New Roman"/>
          <w:sz w:val="24"/>
          <w:szCs w:val="24"/>
        </w:rPr>
        <w:t xml:space="preserve">rated </w:t>
      </w:r>
      <w:r w:rsidR="00D679DF">
        <w:rPr>
          <w:rFonts w:ascii="Times New Roman" w:hAnsi="Times New Roman"/>
          <w:sz w:val="24"/>
          <w:szCs w:val="24"/>
        </w:rPr>
        <w:t>after rather than during the Famine</w:t>
      </w:r>
      <w:r w:rsidR="00385807">
        <w:rPr>
          <w:rFonts w:ascii="Times New Roman" w:hAnsi="Times New Roman"/>
          <w:sz w:val="24"/>
          <w:szCs w:val="24"/>
        </w:rPr>
        <w:t xml:space="preserve">; Beatrice’s grandmother’s family, the Veseys, </w:t>
      </w:r>
      <w:r w:rsidR="004B1768">
        <w:rPr>
          <w:rFonts w:ascii="Times New Roman" w:hAnsi="Times New Roman"/>
          <w:sz w:val="24"/>
          <w:szCs w:val="24"/>
        </w:rPr>
        <w:t xml:space="preserve">stayed in Ireland and </w:t>
      </w:r>
      <w:r w:rsidR="000B155B">
        <w:rPr>
          <w:rFonts w:ascii="Times New Roman" w:hAnsi="Times New Roman"/>
          <w:sz w:val="24"/>
          <w:szCs w:val="24"/>
        </w:rPr>
        <w:t xml:space="preserve">prospered, often at the expense of their poorer neighbours. </w:t>
      </w:r>
      <w:r w:rsidR="004265C9">
        <w:rPr>
          <w:rFonts w:ascii="Times New Roman" w:hAnsi="Times New Roman"/>
          <w:sz w:val="24"/>
          <w:szCs w:val="24"/>
        </w:rPr>
        <w:t xml:space="preserve">There may be an implicit critique here of the tendency noted </w:t>
      </w:r>
      <w:r w:rsidR="004B1768">
        <w:rPr>
          <w:rFonts w:asciiTheme="minorHAnsi" w:hAnsiTheme="minorHAnsi" w:cstheme="minorHAnsi"/>
          <w:sz w:val="24"/>
          <w:szCs w:val="24"/>
        </w:rPr>
        <w:t xml:space="preserve">by </w:t>
      </w:r>
      <w:r w:rsidR="004B1768">
        <w:rPr>
          <w:rFonts w:ascii="Times New Roman" w:hAnsi="Times New Roman"/>
          <w:sz w:val="24"/>
          <w:szCs w:val="24"/>
        </w:rPr>
        <w:t xml:space="preserve">Ó Gráda and others to see emigrants, rather than those who died </w:t>
      </w:r>
      <w:r w:rsidR="00BC6AE3">
        <w:rPr>
          <w:rFonts w:ascii="Times New Roman" w:hAnsi="Times New Roman"/>
          <w:sz w:val="24"/>
          <w:szCs w:val="24"/>
        </w:rPr>
        <w:t>in Ireland, as archetypal F</w:t>
      </w:r>
      <w:r w:rsidR="004B1768">
        <w:rPr>
          <w:rFonts w:ascii="Times New Roman" w:hAnsi="Times New Roman"/>
          <w:sz w:val="24"/>
          <w:szCs w:val="24"/>
        </w:rPr>
        <w:t>amine victims.</w:t>
      </w:r>
      <w:r w:rsidR="004B1768">
        <w:rPr>
          <w:rStyle w:val="FootnoteReference"/>
          <w:rFonts w:asciiTheme="minorHAnsi" w:hAnsiTheme="minorHAnsi" w:cstheme="minorHAnsi"/>
          <w:sz w:val="24"/>
          <w:szCs w:val="24"/>
        </w:rPr>
        <w:footnoteReference w:id="40"/>
      </w:r>
      <w:r w:rsidR="000B155B">
        <w:rPr>
          <w:rFonts w:ascii="Times New Roman" w:hAnsi="Times New Roman"/>
          <w:sz w:val="24"/>
          <w:szCs w:val="24"/>
        </w:rPr>
        <w:t xml:space="preserve"> </w:t>
      </w:r>
      <w:r w:rsidR="00DC3342">
        <w:rPr>
          <w:rFonts w:ascii="Times New Roman" w:hAnsi="Times New Roman"/>
          <w:sz w:val="24"/>
          <w:szCs w:val="24"/>
        </w:rPr>
        <w:t>In fact, those who come closest to experiencing the events of the Famine are</w:t>
      </w:r>
      <w:r w:rsidR="002C75B3">
        <w:rPr>
          <w:rFonts w:ascii="Times New Roman" w:hAnsi="Times New Roman"/>
          <w:sz w:val="24"/>
          <w:szCs w:val="24"/>
        </w:rPr>
        <w:t xml:space="preserve"> the English children in </w:t>
      </w:r>
      <w:r w:rsidR="00DC3342" w:rsidRPr="00DC3342">
        <w:rPr>
          <w:rFonts w:ascii="Times New Roman" w:hAnsi="Times New Roman"/>
          <w:i/>
          <w:sz w:val="24"/>
          <w:szCs w:val="24"/>
        </w:rPr>
        <w:t>Black Harvest</w:t>
      </w:r>
      <w:r w:rsidR="00DC3342">
        <w:rPr>
          <w:rFonts w:ascii="Times New Roman" w:hAnsi="Times New Roman"/>
          <w:sz w:val="24"/>
          <w:szCs w:val="24"/>
        </w:rPr>
        <w:t xml:space="preserve">, who begin to starve </w:t>
      </w:r>
      <w:r w:rsidR="00265D0F">
        <w:rPr>
          <w:rFonts w:ascii="Times New Roman" w:hAnsi="Times New Roman"/>
          <w:sz w:val="24"/>
          <w:szCs w:val="24"/>
        </w:rPr>
        <w:t xml:space="preserve">and fall ill </w:t>
      </w:r>
      <w:r w:rsidR="00DC3342">
        <w:rPr>
          <w:rFonts w:ascii="Times New Roman" w:hAnsi="Times New Roman"/>
          <w:sz w:val="24"/>
          <w:szCs w:val="24"/>
        </w:rPr>
        <w:t>in their haunted Irish holiday home</w:t>
      </w:r>
      <w:r w:rsidR="000B155B">
        <w:rPr>
          <w:rFonts w:ascii="Times New Roman" w:hAnsi="Times New Roman"/>
          <w:sz w:val="24"/>
          <w:szCs w:val="24"/>
        </w:rPr>
        <w:t xml:space="preserve">; </w:t>
      </w:r>
      <w:r w:rsidR="00B01B29">
        <w:rPr>
          <w:rFonts w:ascii="Times New Roman" w:hAnsi="Times New Roman"/>
          <w:sz w:val="24"/>
          <w:szCs w:val="24"/>
        </w:rPr>
        <w:t xml:space="preserve">the orphaned outsider, Oliver, </w:t>
      </w:r>
      <w:r w:rsidR="004265C9">
        <w:rPr>
          <w:rFonts w:ascii="Times New Roman" w:hAnsi="Times New Roman"/>
          <w:sz w:val="24"/>
          <w:szCs w:val="24"/>
        </w:rPr>
        <w:t xml:space="preserve">like Danny in </w:t>
      </w:r>
      <w:r w:rsidR="00265D0F">
        <w:rPr>
          <w:rFonts w:ascii="Times New Roman" w:hAnsi="Times New Roman"/>
          <w:sz w:val="24"/>
          <w:szCs w:val="24"/>
        </w:rPr>
        <w:t xml:space="preserve">Stephen King’s </w:t>
      </w:r>
      <w:r w:rsidR="004265C9" w:rsidRPr="004265C9">
        <w:rPr>
          <w:rFonts w:ascii="Times New Roman" w:hAnsi="Times New Roman"/>
          <w:i/>
          <w:sz w:val="24"/>
          <w:szCs w:val="24"/>
        </w:rPr>
        <w:t>The Shining</w:t>
      </w:r>
      <w:r w:rsidR="004265C9">
        <w:rPr>
          <w:rFonts w:ascii="Times New Roman" w:hAnsi="Times New Roman"/>
          <w:sz w:val="24"/>
          <w:szCs w:val="24"/>
        </w:rPr>
        <w:t>, possesses an</w:t>
      </w:r>
      <w:r w:rsidR="00B01B29">
        <w:rPr>
          <w:rFonts w:ascii="Times New Roman" w:hAnsi="Times New Roman"/>
          <w:sz w:val="24"/>
          <w:szCs w:val="24"/>
        </w:rPr>
        <w:t xml:space="preserve"> uncanny energy </w:t>
      </w:r>
      <w:r w:rsidR="004265C9">
        <w:rPr>
          <w:rFonts w:ascii="Times New Roman" w:hAnsi="Times New Roman"/>
          <w:sz w:val="24"/>
          <w:szCs w:val="24"/>
        </w:rPr>
        <w:t xml:space="preserve">that </w:t>
      </w:r>
      <w:r w:rsidR="00B01B29">
        <w:rPr>
          <w:rFonts w:ascii="Times New Roman" w:hAnsi="Times New Roman"/>
          <w:sz w:val="24"/>
          <w:szCs w:val="24"/>
        </w:rPr>
        <w:t>resurrects the Famine ghosts.</w:t>
      </w:r>
    </w:p>
    <w:p w:rsidR="00D62130" w:rsidRDefault="00D62130" w:rsidP="00D62130">
      <w:pPr>
        <w:spacing w:after="0" w:line="360" w:lineRule="auto"/>
        <w:rPr>
          <w:rFonts w:ascii="Times New Roman" w:hAnsi="Times New Roman"/>
          <w:sz w:val="24"/>
          <w:szCs w:val="24"/>
        </w:rPr>
      </w:pPr>
    </w:p>
    <w:p w:rsidR="00D62130" w:rsidRPr="00D62130" w:rsidRDefault="00D62130" w:rsidP="00D62130">
      <w:pPr>
        <w:spacing w:after="0" w:line="360" w:lineRule="auto"/>
        <w:rPr>
          <w:rFonts w:ascii="Times New Roman" w:hAnsi="Times New Roman"/>
          <w:b/>
          <w:sz w:val="24"/>
          <w:szCs w:val="24"/>
        </w:rPr>
      </w:pPr>
      <w:r>
        <w:rPr>
          <w:rFonts w:ascii="Times New Roman" w:hAnsi="Times New Roman"/>
          <w:b/>
          <w:sz w:val="24"/>
          <w:szCs w:val="24"/>
        </w:rPr>
        <w:t>H</w:t>
      </w:r>
      <w:r w:rsidRPr="00D62130">
        <w:rPr>
          <w:rFonts w:ascii="Times New Roman" w:hAnsi="Times New Roman"/>
          <w:b/>
          <w:sz w:val="24"/>
          <w:szCs w:val="24"/>
        </w:rPr>
        <w:t>aunted cabin</w:t>
      </w:r>
      <w:r>
        <w:rPr>
          <w:rFonts w:ascii="Times New Roman" w:hAnsi="Times New Roman"/>
          <w:b/>
          <w:sz w:val="24"/>
          <w:szCs w:val="24"/>
        </w:rPr>
        <w:t>s and ghost estates</w:t>
      </w:r>
      <w:r w:rsidRPr="00D62130">
        <w:rPr>
          <w:rFonts w:ascii="Times New Roman" w:hAnsi="Times New Roman"/>
          <w:b/>
          <w:sz w:val="24"/>
          <w:szCs w:val="24"/>
        </w:rPr>
        <w:t xml:space="preserve"> in contemporary Famine novels</w:t>
      </w:r>
    </w:p>
    <w:p w:rsidR="00AE199F" w:rsidRDefault="00D679DF" w:rsidP="00A80C72">
      <w:pPr>
        <w:spacing w:after="0" w:line="360" w:lineRule="auto"/>
        <w:rPr>
          <w:rFonts w:ascii="Times New Roman" w:hAnsi="Times New Roman"/>
          <w:sz w:val="24"/>
          <w:szCs w:val="24"/>
        </w:rPr>
      </w:pPr>
      <w:r>
        <w:rPr>
          <w:rFonts w:ascii="Times New Roman" w:hAnsi="Times New Roman"/>
          <w:sz w:val="24"/>
          <w:szCs w:val="24"/>
        </w:rPr>
        <w:t>I</w:t>
      </w:r>
      <w:r w:rsidR="00DC3342">
        <w:rPr>
          <w:rFonts w:ascii="Times New Roman" w:hAnsi="Times New Roman"/>
          <w:sz w:val="24"/>
          <w:szCs w:val="24"/>
        </w:rPr>
        <w:t>nherited cabin</w:t>
      </w:r>
      <w:r>
        <w:rPr>
          <w:rFonts w:ascii="Times New Roman" w:hAnsi="Times New Roman"/>
          <w:sz w:val="24"/>
          <w:szCs w:val="24"/>
        </w:rPr>
        <w:t>s function in these novels as ‘</w:t>
      </w:r>
      <w:r w:rsidRPr="00D679DF">
        <w:rPr>
          <w:rFonts w:ascii="Times New Roman" w:hAnsi="Times New Roman"/>
          <w:i/>
          <w:sz w:val="24"/>
          <w:szCs w:val="24"/>
        </w:rPr>
        <w:t>lieux de mémoire</w:t>
      </w:r>
      <w:r>
        <w:rPr>
          <w:rFonts w:ascii="Times New Roman" w:hAnsi="Times New Roman"/>
          <w:sz w:val="24"/>
          <w:szCs w:val="24"/>
        </w:rPr>
        <w:t xml:space="preserve"> where memory crystallizes and secretes itself’</w:t>
      </w:r>
      <w:r w:rsidR="009F28F6">
        <w:rPr>
          <w:rFonts w:ascii="Times New Roman" w:hAnsi="Times New Roman"/>
          <w:sz w:val="24"/>
          <w:szCs w:val="24"/>
        </w:rPr>
        <w:t>.</w:t>
      </w:r>
      <w:r>
        <w:rPr>
          <w:rStyle w:val="FootnoteReference"/>
          <w:rFonts w:ascii="Times New Roman" w:hAnsi="Times New Roman"/>
          <w:sz w:val="24"/>
          <w:szCs w:val="24"/>
        </w:rPr>
        <w:footnoteReference w:id="41"/>
      </w:r>
      <w:r w:rsidR="0099158F">
        <w:rPr>
          <w:rFonts w:ascii="Times New Roman" w:hAnsi="Times New Roman"/>
          <w:sz w:val="24"/>
          <w:szCs w:val="24"/>
        </w:rPr>
        <w:t xml:space="preserve"> </w:t>
      </w:r>
      <w:r w:rsidR="009F28F6">
        <w:rPr>
          <w:rFonts w:ascii="Times New Roman" w:hAnsi="Times New Roman"/>
          <w:sz w:val="24"/>
          <w:szCs w:val="24"/>
        </w:rPr>
        <w:t>T</w:t>
      </w:r>
      <w:r w:rsidR="004265C9">
        <w:rPr>
          <w:rFonts w:ascii="Times New Roman" w:hAnsi="Times New Roman"/>
          <w:sz w:val="24"/>
          <w:szCs w:val="24"/>
        </w:rPr>
        <w:t xml:space="preserve">he cabin </w:t>
      </w:r>
      <w:r w:rsidR="00261035">
        <w:rPr>
          <w:rFonts w:ascii="Times New Roman" w:hAnsi="Times New Roman"/>
          <w:sz w:val="24"/>
          <w:szCs w:val="24"/>
        </w:rPr>
        <w:t>is inscribed with the history of Famine, both</w:t>
      </w:r>
      <w:r w:rsidR="004265C9">
        <w:rPr>
          <w:rFonts w:ascii="Times New Roman" w:hAnsi="Times New Roman"/>
          <w:sz w:val="24"/>
          <w:szCs w:val="24"/>
        </w:rPr>
        <w:t xml:space="preserve"> a makeshift grave and </w:t>
      </w:r>
      <w:r w:rsidR="00261035">
        <w:rPr>
          <w:rFonts w:ascii="Times New Roman" w:hAnsi="Times New Roman"/>
          <w:sz w:val="24"/>
          <w:szCs w:val="24"/>
        </w:rPr>
        <w:t xml:space="preserve">a potent symbol of </w:t>
      </w:r>
      <w:r w:rsidR="0099158F">
        <w:rPr>
          <w:rFonts w:ascii="Times New Roman" w:hAnsi="Times New Roman"/>
          <w:sz w:val="24"/>
          <w:szCs w:val="24"/>
        </w:rPr>
        <w:t xml:space="preserve">the politics of land ownership </w:t>
      </w:r>
      <w:r w:rsidR="00D13D97">
        <w:rPr>
          <w:rFonts w:ascii="Times New Roman" w:hAnsi="Times New Roman"/>
          <w:sz w:val="24"/>
          <w:szCs w:val="24"/>
        </w:rPr>
        <w:t xml:space="preserve">before, during and after the </w:t>
      </w:r>
      <w:r w:rsidR="0099158F">
        <w:rPr>
          <w:rFonts w:ascii="Times New Roman" w:hAnsi="Times New Roman"/>
          <w:sz w:val="24"/>
          <w:szCs w:val="24"/>
        </w:rPr>
        <w:t>Famine</w:t>
      </w:r>
      <w:r w:rsidR="00261035">
        <w:rPr>
          <w:rFonts w:ascii="Times New Roman" w:hAnsi="Times New Roman"/>
          <w:sz w:val="24"/>
          <w:szCs w:val="24"/>
        </w:rPr>
        <w:t xml:space="preserve">. In </w:t>
      </w:r>
      <w:r w:rsidR="00261035" w:rsidRPr="00261035">
        <w:rPr>
          <w:rFonts w:ascii="Times New Roman" w:hAnsi="Times New Roman"/>
          <w:i/>
          <w:sz w:val="24"/>
          <w:szCs w:val="24"/>
        </w:rPr>
        <w:t>Eliza Quinn</w:t>
      </w:r>
      <w:r w:rsidR="00261035">
        <w:rPr>
          <w:rFonts w:ascii="Times New Roman" w:hAnsi="Times New Roman"/>
          <w:sz w:val="24"/>
          <w:szCs w:val="24"/>
        </w:rPr>
        <w:t xml:space="preserve"> </w:t>
      </w:r>
      <w:r w:rsidR="00B01B29">
        <w:rPr>
          <w:rFonts w:ascii="Times New Roman" w:hAnsi="Times New Roman"/>
          <w:sz w:val="24"/>
          <w:szCs w:val="24"/>
        </w:rPr>
        <w:t xml:space="preserve">Beatrice inherits a cottage in Co. Kerry from her </w:t>
      </w:r>
      <w:r w:rsidR="004E27C2">
        <w:rPr>
          <w:rFonts w:ascii="Times New Roman" w:hAnsi="Times New Roman"/>
          <w:sz w:val="24"/>
          <w:szCs w:val="24"/>
        </w:rPr>
        <w:t>grandmother, Lizzie Vesey. T</w:t>
      </w:r>
      <w:r w:rsidR="00B01B29">
        <w:rPr>
          <w:rFonts w:ascii="Times New Roman" w:hAnsi="Times New Roman"/>
          <w:sz w:val="24"/>
          <w:szCs w:val="24"/>
        </w:rPr>
        <w:t xml:space="preserve">he cottage </w:t>
      </w:r>
      <w:r w:rsidR="00261035">
        <w:rPr>
          <w:rFonts w:ascii="Times New Roman" w:hAnsi="Times New Roman"/>
          <w:sz w:val="24"/>
          <w:szCs w:val="24"/>
        </w:rPr>
        <w:t>has retained</w:t>
      </w:r>
      <w:r w:rsidR="00B01B29">
        <w:rPr>
          <w:rFonts w:ascii="Times New Roman" w:hAnsi="Times New Roman"/>
          <w:sz w:val="24"/>
          <w:szCs w:val="24"/>
        </w:rPr>
        <w:t xml:space="preserve"> its original name, Darby’s House, linking it indelibly to Darby Quinn, </w:t>
      </w:r>
      <w:r w:rsidR="00261035">
        <w:rPr>
          <w:rFonts w:ascii="Times New Roman" w:hAnsi="Times New Roman"/>
          <w:sz w:val="24"/>
          <w:szCs w:val="24"/>
        </w:rPr>
        <w:t xml:space="preserve">evicted during the Famine due to false information given by Lizzie’s grandmother Eliza Vesey, and to Darby’s young daughter Eliza Quinn, </w:t>
      </w:r>
      <w:r w:rsidR="0099158F">
        <w:rPr>
          <w:rFonts w:ascii="Times New Roman" w:hAnsi="Times New Roman"/>
          <w:sz w:val="24"/>
          <w:szCs w:val="24"/>
        </w:rPr>
        <w:t>whose body is hidden i</w:t>
      </w:r>
      <w:r w:rsidR="00A053C7">
        <w:rPr>
          <w:rFonts w:ascii="Times New Roman" w:hAnsi="Times New Roman"/>
          <w:sz w:val="24"/>
          <w:szCs w:val="24"/>
        </w:rPr>
        <w:t>n the hollow tree in its garden by Lizzie Vesey’s father.</w:t>
      </w:r>
      <w:r w:rsidR="00261035">
        <w:rPr>
          <w:rFonts w:ascii="Times New Roman" w:hAnsi="Times New Roman"/>
          <w:sz w:val="24"/>
          <w:szCs w:val="24"/>
        </w:rPr>
        <w:t xml:space="preserve"> </w:t>
      </w:r>
      <w:r w:rsidR="00EE2370">
        <w:rPr>
          <w:rFonts w:ascii="Times New Roman" w:hAnsi="Times New Roman"/>
          <w:sz w:val="24"/>
          <w:szCs w:val="24"/>
        </w:rPr>
        <w:t xml:space="preserve">The ‘ghosts of old potato ridges’ </w:t>
      </w:r>
      <w:r w:rsidR="004E27C2">
        <w:rPr>
          <w:rFonts w:ascii="Times New Roman" w:hAnsi="Times New Roman"/>
          <w:sz w:val="24"/>
          <w:szCs w:val="24"/>
        </w:rPr>
        <w:t xml:space="preserve">and Darby’s House are eerie remnants of </w:t>
      </w:r>
      <w:r w:rsidR="00EE2370">
        <w:rPr>
          <w:rFonts w:ascii="Times New Roman" w:hAnsi="Times New Roman"/>
          <w:sz w:val="24"/>
          <w:szCs w:val="24"/>
        </w:rPr>
        <w:t>the once populous village of Kildarragh,</w:t>
      </w:r>
      <w:r w:rsidR="00EB775B">
        <w:rPr>
          <w:rFonts w:ascii="Times New Roman" w:hAnsi="Times New Roman"/>
          <w:sz w:val="24"/>
          <w:szCs w:val="24"/>
        </w:rPr>
        <w:t xml:space="preserve"> </w:t>
      </w:r>
      <w:r w:rsidR="006B5829">
        <w:rPr>
          <w:rFonts w:ascii="Times New Roman" w:hAnsi="Times New Roman"/>
          <w:sz w:val="24"/>
          <w:szCs w:val="24"/>
        </w:rPr>
        <w:t xml:space="preserve">and </w:t>
      </w:r>
      <w:r w:rsidR="004E27C2">
        <w:rPr>
          <w:rFonts w:ascii="Times New Roman" w:hAnsi="Times New Roman"/>
          <w:sz w:val="24"/>
          <w:szCs w:val="24"/>
        </w:rPr>
        <w:t>Beatrice’s</w:t>
      </w:r>
      <w:r w:rsidR="006B5829">
        <w:rPr>
          <w:rFonts w:ascii="Times New Roman" w:hAnsi="Times New Roman"/>
          <w:sz w:val="24"/>
          <w:szCs w:val="24"/>
        </w:rPr>
        <w:t xml:space="preserve"> family story, rooted in the dissolution of communal ties in the face of hunger and fever, </w:t>
      </w:r>
      <w:r w:rsidR="00EB775B">
        <w:rPr>
          <w:rFonts w:ascii="Times New Roman" w:hAnsi="Times New Roman"/>
          <w:sz w:val="24"/>
          <w:szCs w:val="24"/>
        </w:rPr>
        <w:t>emerges ‘like the marks of the famine coming through the landscape’.</w:t>
      </w:r>
      <w:r w:rsidR="00EB775B">
        <w:rPr>
          <w:rStyle w:val="FootnoteReference"/>
          <w:rFonts w:ascii="Times New Roman" w:hAnsi="Times New Roman"/>
          <w:sz w:val="24"/>
          <w:szCs w:val="24"/>
        </w:rPr>
        <w:footnoteReference w:id="42"/>
      </w:r>
      <w:r w:rsidR="00EE2370">
        <w:rPr>
          <w:rFonts w:ascii="Times New Roman" w:hAnsi="Times New Roman"/>
          <w:sz w:val="24"/>
          <w:szCs w:val="24"/>
        </w:rPr>
        <w:t xml:space="preserve"> </w:t>
      </w:r>
      <w:r w:rsidR="00EB775B">
        <w:rPr>
          <w:rFonts w:ascii="Times New Roman" w:hAnsi="Times New Roman"/>
          <w:sz w:val="24"/>
          <w:szCs w:val="24"/>
        </w:rPr>
        <w:t>I</w:t>
      </w:r>
      <w:r w:rsidR="0099158F">
        <w:rPr>
          <w:rFonts w:ascii="Times New Roman" w:hAnsi="Times New Roman"/>
          <w:sz w:val="24"/>
          <w:szCs w:val="24"/>
        </w:rPr>
        <w:t>n all three of t</w:t>
      </w:r>
      <w:r w:rsidR="00BC6AE3">
        <w:rPr>
          <w:rFonts w:ascii="Times New Roman" w:hAnsi="Times New Roman"/>
          <w:sz w:val="24"/>
          <w:szCs w:val="24"/>
        </w:rPr>
        <w:t>he novel’s chronological planes</w:t>
      </w:r>
      <w:r w:rsidR="0099158F">
        <w:rPr>
          <w:rFonts w:ascii="Times New Roman" w:hAnsi="Times New Roman"/>
          <w:sz w:val="24"/>
          <w:szCs w:val="24"/>
        </w:rPr>
        <w:t xml:space="preserve"> the Veseys are </w:t>
      </w:r>
      <w:r w:rsidR="00322AC2">
        <w:rPr>
          <w:rFonts w:ascii="Times New Roman" w:hAnsi="Times New Roman"/>
          <w:sz w:val="24"/>
          <w:szCs w:val="24"/>
        </w:rPr>
        <w:t xml:space="preserve">considerably </w:t>
      </w:r>
      <w:r w:rsidR="0099158F">
        <w:rPr>
          <w:rFonts w:ascii="Times New Roman" w:hAnsi="Times New Roman"/>
          <w:sz w:val="24"/>
          <w:szCs w:val="24"/>
        </w:rPr>
        <w:t>wealthier</w:t>
      </w:r>
      <w:r w:rsidR="00322AC2">
        <w:rPr>
          <w:rFonts w:ascii="Times New Roman" w:hAnsi="Times New Roman"/>
          <w:sz w:val="24"/>
          <w:szCs w:val="24"/>
        </w:rPr>
        <w:t xml:space="preserve"> than the Quinns</w:t>
      </w:r>
      <w:r w:rsidR="00BC6AE3">
        <w:rPr>
          <w:rFonts w:ascii="Times New Roman" w:hAnsi="Times New Roman"/>
          <w:sz w:val="24"/>
          <w:szCs w:val="24"/>
        </w:rPr>
        <w:t>. T</w:t>
      </w:r>
      <w:r w:rsidR="00020589">
        <w:rPr>
          <w:rFonts w:ascii="Times New Roman" w:hAnsi="Times New Roman"/>
          <w:sz w:val="24"/>
          <w:szCs w:val="24"/>
        </w:rPr>
        <w:t xml:space="preserve">he Veseys </w:t>
      </w:r>
      <w:r w:rsidR="0099158F">
        <w:rPr>
          <w:rFonts w:ascii="Times New Roman" w:hAnsi="Times New Roman"/>
          <w:sz w:val="24"/>
          <w:szCs w:val="24"/>
        </w:rPr>
        <w:t xml:space="preserve">buy the townland (including the Quinns’ </w:t>
      </w:r>
      <w:r w:rsidR="00020589">
        <w:rPr>
          <w:rFonts w:ascii="Times New Roman" w:hAnsi="Times New Roman"/>
          <w:sz w:val="24"/>
          <w:szCs w:val="24"/>
        </w:rPr>
        <w:t xml:space="preserve">cottage) following the Famine; </w:t>
      </w:r>
      <w:r w:rsidR="002F103E">
        <w:rPr>
          <w:rFonts w:ascii="Times New Roman" w:hAnsi="Times New Roman"/>
          <w:sz w:val="24"/>
          <w:szCs w:val="24"/>
        </w:rPr>
        <w:t xml:space="preserve">in 1900 </w:t>
      </w:r>
      <w:r w:rsidR="00020589">
        <w:rPr>
          <w:rFonts w:ascii="Times New Roman" w:hAnsi="Times New Roman"/>
          <w:sz w:val="24"/>
          <w:szCs w:val="24"/>
        </w:rPr>
        <w:t xml:space="preserve">Darby Quinn’s grandson Tom is described as a ‘bogtrotter’ by Hanna Vesey, and the Quinns live in a tiny </w:t>
      </w:r>
      <w:r w:rsidR="00020589">
        <w:rPr>
          <w:rFonts w:ascii="Times New Roman" w:hAnsi="Times New Roman"/>
          <w:sz w:val="24"/>
          <w:szCs w:val="24"/>
        </w:rPr>
        <w:lastRenderedPageBreak/>
        <w:t xml:space="preserve">mud-walled cabin where Lizzie Vesey feels ‘like a queen in a hovel’; </w:t>
      </w:r>
      <w:r w:rsidR="002F103E">
        <w:rPr>
          <w:rFonts w:ascii="Times New Roman" w:hAnsi="Times New Roman"/>
          <w:sz w:val="24"/>
          <w:szCs w:val="24"/>
        </w:rPr>
        <w:t xml:space="preserve">in 1969 </w:t>
      </w:r>
      <w:r w:rsidR="00322AC2">
        <w:rPr>
          <w:rFonts w:ascii="Times New Roman" w:hAnsi="Times New Roman"/>
          <w:sz w:val="24"/>
          <w:szCs w:val="24"/>
        </w:rPr>
        <w:t>Beatrice finds in the graveyard ‘a whole host of</w:t>
      </w:r>
      <w:r w:rsidR="00DE4D57">
        <w:rPr>
          <w:rFonts w:ascii="Times New Roman" w:hAnsi="Times New Roman"/>
          <w:sz w:val="24"/>
          <w:szCs w:val="24"/>
        </w:rPr>
        <w:t xml:space="preserve"> Veseys but no </w:t>
      </w:r>
      <w:proofErr w:type="spellStart"/>
      <w:r w:rsidR="00DE4D57">
        <w:rPr>
          <w:rFonts w:ascii="Times New Roman" w:hAnsi="Times New Roman"/>
          <w:sz w:val="24"/>
          <w:szCs w:val="24"/>
        </w:rPr>
        <w:t>Quinns</w:t>
      </w:r>
      <w:proofErr w:type="spellEnd"/>
      <w:r w:rsidR="00DE4D57">
        <w:rPr>
          <w:rFonts w:ascii="Times New Roman" w:hAnsi="Times New Roman"/>
          <w:sz w:val="24"/>
          <w:szCs w:val="24"/>
        </w:rPr>
        <w:t>’, emphasiz</w:t>
      </w:r>
      <w:r w:rsidR="00322AC2">
        <w:rPr>
          <w:rFonts w:ascii="Times New Roman" w:hAnsi="Times New Roman"/>
          <w:sz w:val="24"/>
          <w:szCs w:val="24"/>
        </w:rPr>
        <w:t xml:space="preserve">ing their continued </w:t>
      </w:r>
      <w:r w:rsidR="004E27C2">
        <w:rPr>
          <w:rFonts w:ascii="Times New Roman" w:hAnsi="Times New Roman"/>
          <w:sz w:val="24"/>
          <w:szCs w:val="24"/>
        </w:rPr>
        <w:t>effacement and dispossession</w:t>
      </w:r>
      <w:r w:rsidR="0099158F">
        <w:rPr>
          <w:rFonts w:ascii="Times New Roman" w:hAnsi="Times New Roman"/>
          <w:sz w:val="24"/>
          <w:szCs w:val="24"/>
        </w:rPr>
        <w:t>.</w:t>
      </w:r>
      <w:r w:rsidR="00322AC2">
        <w:rPr>
          <w:rStyle w:val="FootnoteReference"/>
          <w:rFonts w:ascii="Times New Roman" w:hAnsi="Times New Roman"/>
          <w:sz w:val="24"/>
          <w:szCs w:val="24"/>
        </w:rPr>
        <w:footnoteReference w:id="43"/>
      </w:r>
      <w:r w:rsidR="004E27C2">
        <w:rPr>
          <w:rFonts w:ascii="Times New Roman" w:hAnsi="Times New Roman"/>
          <w:sz w:val="24"/>
          <w:szCs w:val="24"/>
        </w:rPr>
        <w:t xml:space="preserve"> In 1850, there is clear</w:t>
      </w:r>
      <w:r w:rsidR="00AE199F">
        <w:rPr>
          <w:rFonts w:ascii="Times New Roman" w:hAnsi="Times New Roman"/>
          <w:sz w:val="24"/>
          <w:szCs w:val="24"/>
        </w:rPr>
        <w:t xml:space="preserve"> resentment of those who had profited by the Famine; the Veseys’ neighbour Tadhg O’Donnell complains of the Terences, who fed their pigs on Indian meal during the Famine and were better off now than ever: ‘they’d get a shock one day. Memories were long’.</w:t>
      </w:r>
      <w:r w:rsidR="00AE199F">
        <w:rPr>
          <w:rStyle w:val="FootnoteReference"/>
          <w:rFonts w:ascii="Times New Roman" w:hAnsi="Times New Roman"/>
          <w:sz w:val="24"/>
          <w:szCs w:val="24"/>
        </w:rPr>
        <w:footnoteReference w:id="44"/>
      </w:r>
      <w:r w:rsidR="00AE199F">
        <w:rPr>
          <w:rFonts w:ascii="Times New Roman" w:hAnsi="Times New Roman"/>
          <w:sz w:val="24"/>
          <w:szCs w:val="24"/>
        </w:rPr>
        <w:t xml:space="preserve"> Yet by 1969 even the Quinns have forgotten </w:t>
      </w:r>
      <w:r w:rsidR="009F28F6">
        <w:rPr>
          <w:rFonts w:ascii="Times New Roman" w:hAnsi="Times New Roman"/>
          <w:sz w:val="24"/>
          <w:szCs w:val="24"/>
        </w:rPr>
        <w:t>their link to Kildarragh. M</w:t>
      </w:r>
      <w:r w:rsidR="00B15189">
        <w:rPr>
          <w:rFonts w:ascii="Times New Roman" w:hAnsi="Times New Roman"/>
          <w:sz w:val="24"/>
          <w:szCs w:val="24"/>
        </w:rPr>
        <w:t>emories are not long enough, and the c</w:t>
      </w:r>
      <w:r w:rsidR="00BC6AE3">
        <w:rPr>
          <w:rFonts w:ascii="Times New Roman" w:hAnsi="Times New Roman"/>
          <w:sz w:val="24"/>
          <w:szCs w:val="24"/>
        </w:rPr>
        <w:t>abin, the landscape it inhabits</w:t>
      </w:r>
      <w:r w:rsidR="00B15189">
        <w:rPr>
          <w:rFonts w:ascii="Times New Roman" w:hAnsi="Times New Roman"/>
          <w:sz w:val="24"/>
          <w:szCs w:val="24"/>
        </w:rPr>
        <w:t xml:space="preserve"> and Eliza Quinn’s bones are </w:t>
      </w:r>
      <w:r w:rsidR="004E27C2">
        <w:rPr>
          <w:rFonts w:ascii="Times New Roman" w:hAnsi="Times New Roman"/>
          <w:sz w:val="24"/>
          <w:szCs w:val="24"/>
        </w:rPr>
        <w:t>silent</w:t>
      </w:r>
      <w:r w:rsidR="00B15189">
        <w:rPr>
          <w:rFonts w:ascii="Times New Roman" w:hAnsi="Times New Roman"/>
          <w:sz w:val="24"/>
          <w:szCs w:val="24"/>
        </w:rPr>
        <w:t xml:space="preserve"> witnesses.</w:t>
      </w:r>
    </w:p>
    <w:p w:rsidR="00FD5BB0" w:rsidRDefault="00B30A9B" w:rsidP="007F2557">
      <w:pPr>
        <w:spacing w:after="0" w:line="360" w:lineRule="auto"/>
        <w:ind w:firstLine="720"/>
        <w:rPr>
          <w:rFonts w:ascii="Times New Roman" w:hAnsi="Times New Roman"/>
          <w:sz w:val="24"/>
          <w:szCs w:val="24"/>
        </w:rPr>
      </w:pPr>
      <w:r>
        <w:rPr>
          <w:rFonts w:ascii="Times New Roman" w:hAnsi="Times New Roman"/>
          <w:sz w:val="24"/>
          <w:szCs w:val="24"/>
        </w:rPr>
        <w:t>I</w:t>
      </w:r>
      <w:r w:rsidR="00A053C7">
        <w:rPr>
          <w:rFonts w:ascii="Times New Roman" w:hAnsi="Times New Roman"/>
          <w:sz w:val="24"/>
          <w:szCs w:val="24"/>
        </w:rPr>
        <w:t xml:space="preserve">n </w:t>
      </w:r>
      <w:r w:rsidR="00A053C7" w:rsidRPr="00A053C7">
        <w:rPr>
          <w:rFonts w:ascii="Times New Roman" w:hAnsi="Times New Roman"/>
          <w:i/>
          <w:sz w:val="24"/>
          <w:szCs w:val="24"/>
        </w:rPr>
        <w:t>The Hungry Earth</w:t>
      </w:r>
      <w:r w:rsidR="00A053C7">
        <w:rPr>
          <w:rFonts w:ascii="Times New Roman" w:hAnsi="Times New Roman"/>
          <w:sz w:val="24"/>
          <w:szCs w:val="24"/>
        </w:rPr>
        <w:t xml:space="preserve"> </w:t>
      </w:r>
      <w:r>
        <w:rPr>
          <w:rFonts w:ascii="Times New Roman" w:hAnsi="Times New Roman"/>
          <w:sz w:val="24"/>
          <w:szCs w:val="24"/>
        </w:rPr>
        <w:t xml:space="preserve">Turlough inherits a </w:t>
      </w:r>
      <w:r w:rsidR="00702003">
        <w:rPr>
          <w:rFonts w:ascii="Times New Roman" w:hAnsi="Times New Roman"/>
          <w:sz w:val="24"/>
          <w:szCs w:val="24"/>
        </w:rPr>
        <w:t>cottage</w:t>
      </w:r>
      <w:r>
        <w:rPr>
          <w:rFonts w:ascii="Times New Roman" w:hAnsi="Times New Roman"/>
          <w:sz w:val="24"/>
          <w:szCs w:val="24"/>
        </w:rPr>
        <w:t xml:space="preserve"> </w:t>
      </w:r>
      <w:r w:rsidR="000C3CE2">
        <w:rPr>
          <w:rFonts w:ascii="Times New Roman" w:hAnsi="Times New Roman"/>
          <w:sz w:val="24"/>
          <w:szCs w:val="24"/>
        </w:rPr>
        <w:t>near</w:t>
      </w:r>
      <w:r>
        <w:rPr>
          <w:rFonts w:ascii="Times New Roman" w:hAnsi="Times New Roman"/>
          <w:sz w:val="24"/>
          <w:szCs w:val="24"/>
        </w:rPr>
        <w:t xml:space="preserve"> </w:t>
      </w:r>
      <w:r w:rsidR="000C3CE2">
        <w:rPr>
          <w:rFonts w:ascii="Times New Roman" w:hAnsi="Times New Roman"/>
          <w:sz w:val="24"/>
          <w:szCs w:val="24"/>
        </w:rPr>
        <w:t>Killala from his alcoholic grand-uncle Bernie, who had died in a lunatic asylum</w:t>
      </w:r>
      <w:r w:rsidR="00C07063">
        <w:rPr>
          <w:rFonts w:ascii="Times New Roman" w:hAnsi="Times New Roman"/>
          <w:sz w:val="24"/>
          <w:szCs w:val="24"/>
        </w:rPr>
        <w:t xml:space="preserve">. Turlough’s only thought is to make some money from selling the place, but on his first night there he is knocked unconscious, and wakes in 1846, in a stone hut, next to </w:t>
      </w:r>
      <w:r w:rsidR="00F948E7">
        <w:rPr>
          <w:rFonts w:ascii="Times New Roman" w:hAnsi="Times New Roman"/>
          <w:sz w:val="24"/>
          <w:szCs w:val="24"/>
        </w:rPr>
        <w:t>a blackened corpse.</w:t>
      </w:r>
      <w:r w:rsidR="00C07063">
        <w:rPr>
          <w:rFonts w:ascii="Times New Roman" w:hAnsi="Times New Roman"/>
          <w:sz w:val="24"/>
          <w:szCs w:val="24"/>
        </w:rPr>
        <w:t xml:space="preserve"> </w:t>
      </w:r>
      <w:r w:rsidR="00F948E7">
        <w:rPr>
          <w:rFonts w:ascii="Times New Roman" w:hAnsi="Times New Roman"/>
          <w:sz w:val="24"/>
          <w:szCs w:val="24"/>
        </w:rPr>
        <w:t>His cottage, he discovers, is built on the site of a cabin used to isolate those with fever; the dead man’s granddaughter, Bríd Kernen, says ‘no one will go near the cabin, not even to tumble it’, and Turlough re</w:t>
      </w:r>
      <w:r w:rsidR="00C421D1">
        <w:rPr>
          <w:rFonts w:ascii="Times New Roman" w:hAnsi="Times New Roman"/>
          <w:sz w:val="24"/>
          <w:szCs w:val="24"/>
        </w:rPr>
        <w:t>aliz</w:t>
      </w:r>
      <w:r w:rsidR="00FD5BB0">
        <w:rPr>
          <w:rFonts w:ascii="Times New Roman" w:hAnsi="Times New Roman"/>
          <w:sz w:val="24"/>
          <w:szCs w:val="24"/>
        </w:rPr>
        <w:t>es its history explains his family record of mental illness: ‘No wonder it was haunted forever after. No wonder Uncle Bernie and all the rest of them had lost their minds, living in a place that had such a hideous past.’</w:t>
      </w:r>
      <w:r w:rsidR="00FD5BB0">
        <w:rPr>
          <w:rStyle w:val="FootnoteReference"/>
          <w:rFonts w:ascii="Times New Roman" w:hAnsi="Times New Roman"/>
          <w:sz w:val="24"/>
          <w:szCs w:val="24"/>
        </w:rPr>
        <w:footnoteReference w:id="45"/>
      </w:r>
      <w:r w:rsidR="00FD5BB0">
        <w:rPr>
          <w:rFonts w:ascii="Times New Roman" w:hAnsi="Times New Roman"/>
          <w:sz w:val="24"/>
          <w:szCs w:val="24"/>
        </w:rPr>
        <w:t xml:space="preserve"> </w:t>
      </w:r>
      <w:r w:rsidR="004E27C2">
        <w:rPr>
          <w:rFonts w:ascii="Times New Roman" w:hAnsi="Times New Roman"/>
          <w:sz w:val="24"/>
          <w:szCs w:val="24"/>
        </w:rPr>
        <w:t>Turlough attempts to undo this historical curse in part through providing burial; w</w:t>
      </w:r>
      <w:r w:rsidR="00FD5BB0">
        <w:rPr>
          <w:rFonts w:ascii="Times New Roman" w:hAnsi="Times New Roman"/>
          <w:sz w:val="24"/>
          <w:szCs w:val="24"/>
        </w:rPr>
        <w:t xml:space="preserve">hen Nan </w:t>
      </w:r>
      <w:r w:rsidR="004E27C2">
        <w:rPr>
          <w:rFonts w:ascii="Times New Roman" w:hAnsi="Times New Roman"/>
          <w:sz w:val="24"/>
          <w:szCs w:val="24"/>
        </w:rPr>
        <w:t xml:space="preserve">Kernen </w:t>
      </w:r>
      <w:r w:rsidR="00FD5BB0">
        <w:rPr>
          <w:rFonts w:ascii="Times New Roman" w:hAnsi="Times New Roman"/>
          <w:sz w:val="24"/>
          <w:szCs w:val="24"/>
        </w:rPr>
        <w:t xml:space="preserve">falls ill and her terrified family leave her in the cabin, </w:t>
      </w:r>
      <w:r w:rsidR="00A053C7">
        <w:rPr>
          <w:rFonts w:ascii="Times New Roman" w:hAnsi="Times New Roman"/>
          <w:sz w:val="24"/>
          <w:szCs w:val="24"/>
        </w:rPr>
        <w:t xml:space="preserve">Turlough </w:t>
      </w:r>
      <w:r w:rsidR="00FD5BB0">
        <w:rPr>
          <w:rFonts w:ascii="Times New Roman" w:hAnsi="Times New Roman"/>
          <w:sz w:val="24"/>
          <w:szCs w:val="24"/>
        </w:rPr>
        <w:t>selflessly tends her till she dies, and helps bury her.</w:t>
      </w:r>
      <w:r w:rsidR="00C07E90">
        <w:rPr>
          <w:rFonts w:ascii="Times New Roman" w:hAnsi="Times New Roman"/>
          <w:sz w:val="24"/>
          <w:szCs w:val="24"/>
        </w:rPr>
        <w:t xml:space="preserve"> D</w:t>
      </w:r>
      <w:r w:rsidR="00FD5BB0">
        <w:rPr>
          <w:rFonts w:ascii="Times New Roman" w:hAnsi="Times New Roman"/>
          <w:sz w:val="24"/>
          <w:szCs w:val="24"/>
        </w:rPr>
        <w:t xml:space="preserve">iscovering </w:t>
      </w:r>
      <w:r w:rsidR="00C07E90">
        <w:rPr>
          <w:rFonts w:ascii="Times New Roman" w:hAnsi="Times New Roman"/>
          <w:sz w:val="24"/>
          <w:szCs w:val="24"/>
        </w:rPr>
        <w:t xml:space="preserve">the frozen corpse of </w:t>
      </w:r>
      <w:r w:rsidR="00FD5BB0">
        <w:rPr>
          <w:rFonts w:ascii="Times New Roman" w:hAnsi="Times New Roman"/>
          <w:sz w:val="24"/>
          <w:szCs w:val="24"/>
        </w:rPr>
        <w:t>Bríd and Nan’s mother, Sheila Kernen</w:t>
      </w:r>
      <w:r w:rsidR="00C07E90">
        <w:rPr>
          <w:rFonts w:ascii="Times New Roman" w:hAnsi="Times New Roman"/>
          <w:sz w:val="24"/>
          <w:szCs w:val="24"/>
        </w:rPr>
        <w:t xml:space="preserve">, left behind because the </w:t>
      </w:r>
      <w:r w:rsidR="004E27C2">
        <w:rPr>
          <w:rFonts w:ascii="Times New Roman" w:hAnsi="Times New Roman"/>
          <w:sz w:val="24"/>
          <w:szCs w:val="24"/>
        </w:rPr>
        <w:t xml:space="preserve">poorhouse </w:t>
      </w:r>
      <w:r w:rsidR="00C07E90">
        <w:rPr>
          <w:rFonts w:ascii="Times New Roman" w:hAnsi="Times New Roman"/>
          <w:sz w:val="24"/>
          <w:szCs w:val="24"/>
        </w:rPr>
        <w:t>wagon carrying the dead is full, Turlough</w:t>
      </w:r>
      <w:r w:rsidR="004E27C2">
        <w:rPr>
          <w:rFonts w:ascii="Times New Roman" w:hAnsi="Times New Roman"/>
          <w:sz w:val="24"/>
          <w:szCs w:val="24"/>
        </w:rPr>
        <w:t xml:space="preserve"> insists it is taken for burial</w:t>
      </w:r>
      <w:r w:rsidR="00C07E90">
        <w:rPr>
          <w:rFonts w:ascii="Times New Roman" w:hAnsi="Times New Roman"/>
          <w:sz w:val="24"/>
          <w:szCs w:val="24"/>
        </w:rPr>
        <w:t>. But Turlough is haunted by the disappearance of the Kernens’ youngest child, Maura, kidnapp</w:t>
      </w:r>
      <w:r w:rsidR="005F43D2">
        <w:rPr>
          <w:rFonts w:ascii="Times New Roman" w:hAnsi="Times New Roman"/>
          <w:sz w:val="24"/>
          <w:szCs w:val="24"/>
        </w:rPr>
        <w:t>ed</w:t>
      </w:r>
      <w:r w:rsidR="00DB715C">
        <w:rPr>
          <w:rFonts w:ascii="Times New Roman" w:hAnsi="Times New Roman"/>
          <w:sz w:val="24"/>
          <w:szCs w:val="24"/>
        </w:rPr>
        <w:t xml:space="preserve"> by the local </w:t>
      </w:r>
      <w:proofErr w:type="spellStart"/>
      <w:r w:rsidR="00DB715C">
        <w:rPr>
          <w:rFonts w:ascii="Times New Roman" w:hAnsi="Times New Roman"/>
          <w:sz w:val="24"/>
          <w:szCs w:val="24"/>
        </w:rPr>
        <w:t>Whiteboy</w:t>
      </w:r>
      <w:proofErr w:type="spellEnd"/>
      <w:r w:rsidR="00DB715C">
        <w:rPr>
          <w:rFonts w:ascii="Times New Roman" w:hAnsi="Times New Roman"/>
          <w:sz w:val="24"/>
          <w:szCs w:val="24"/>
        </w:rPr>
        <w:t xml:space="preserve"> leader—</w:t>
      </w:r>
      <w:r w:rsidR="00C07E90">
        <w:rPr>
          <w:rFonts w:ascii="Times New Roman" w:hAnsi="Times New Roman"/>
          <w:sz w:val="24"/>
          <w:szCs w:val="24"/>
        </w:rPr>
        <w:t>and cannibal</w:t>
      </w:r>
      <w:r w:rsidR="00DB715C">
        <w:rPr>
          <w:rFonts w:ascii="Times New Roman" w:hAnsi="Times New Roman"/>
          <w:sz w:val="24"/>
          <w:szCs w:val="24"/>
        </w:rPr>
        <w:t>—</w:t>
      </w:r>
      <w:proofErr w:type="spellStart"/>
      <w:r w:rsidR="00C07E90">
        <w:rPr>
          <w:rFonts w:ascii="Times New Roman" w:hAnsi="Times New Roman"/>
          <w:sz w:val="24"/>
          <w:szCs w:val="24"/>
        </w:rPr>
        <w:t>Lorcan</w:t>
      </w:r>
      <w:proofErr w:type="spellEnd"/>
      <w:r w:rsidR="00C07E90">
        <w:rPr>
          <w:rFonts w:ascii="Times New Roman" w:hAnsi="Times New Roman"/>
          <w:sz w:val="24"/>
          <w:szCs w:val="24"/>
        </w:rPr>
        <w:t xml:space="preserve"> </w:t>
      </w:r>
      <w:proofErr w:type="spellStart"/>
      <w:r w:rsidR="00C07E90">
        <w:rPr>
          <w:rFonts w:ascii="Times New Roman" w:hAnsi="Times New Roman"/>
          <w:sz w:val="24"/>
          <w:szCs w:val="24"/>
        </w:rPr>
        <w:t>MacCurran</w:t>
      </w:r>
      <w:proofErr w:type="spellEnd"/>
      <w:r w:rsidR="00C07E90">
        <w:rPr>
          <w:rFonts w:ascii="Times New Roman" w:hAnsi="Times New Roman"/>
          <w:sz w:val="24"/>
          <w:szCs w:val="24"/>
        </w:rPr>
        <w:t xml:space="preserve">; Maura’s remains are never discovered, and while MacCurran has a lavish tomb, Turlough can find no record of the Kernens </w:t>
      </w:r>
      <w:r w:rsidR="00754A22">
        <w:rPr>
          <w:rFonts w:ascii="Times New Roman" w:hAnsi="Times New Roman"/>
          <w:sz w:val="24"/>
          <w:szCs w:val="24"/>
        </w:rPr>
        <w:t>in the graveyard</w:t>
      </w:r>
      <w:r w:rsidR="00C07E90">
        <w:rPr>
          <w:rFonts w:ascii="Times New Roman" w:hAnsi="Times New Roman"/>
          <w:sz w:val="24"/>
          <w:szCs w:val="24"/>
        </w:rPr>
        <w:t xml:space="preserve">. </w:t>
      </w:r>
    </w:p>
    <w:p w:rsidR="003D3DE4" w:rsidRDefault="00431BB9" w:rsidP="007F2557">
      <w:pPr>
        <w:pStyle w:val="NoSpacing"/>
        <w:spacing w:line="360" w:lineRule="auto"/>
        <w:ind w:firstLine="720"/>
        <w:rPr>
          <w:rFonts w:ascii="Times New Roman" w:hAnsi="Times New Roman"/>
          <w:sz w:val="24"/>
          <w:szCs w:val="24"/>
        </w:rPr>
      </w:pPr>
      <w:r>
        <w:rPr>
          <w:rFonts w:ascii="Times New Roman" w:hAnsi="Times New Roman"/>
          <w:sz w:val="24"/>
          <w:szCs w:val="24"/>
        </w:rPr>
        <w:t xml:space="preserve">As Beatrice </w:t>
      </w:r>
      <w:r w:rsidR="00C421D1">
        <w:rPr>
          <w:rFonts w:ascii="Times New Roman" w:hAnsi="Times New Roman"/>
          <w:sz w:val="24"/>
          <w:szCs w:val="24"/>
        </w:rPr>
        <w:t>recogniz</w:t>
      </w:r>
      <w:r w:rsidR="007D1535">
        <w:rPr>
          <w:rFonts w:ascii="Times New Roman" w:hAnsi="Times New Roman"/>
          <w:sz w:val="24"/>
          <w:szCs w:val="24"/>
        </w:rPr>
        <w:t>es</w:t>
      </w:r>
      <w:r w:rsidR="004B3056">
        <w:rPr>
          <w:rFonts w:ascii="Times New Roman" w:hAnsi="Times New Roman"/>
          <w:sz w:val="24"/>
          <w:szCs w:val="24"/>
        </w:rPr>
        <w:t xml:space="preserve"> in </w:t>
      </w:r>
      <w:r w:rsidR="004B3056" w:rsidRPr="004B3056">
        <w:rPr>
          <w:rFonts w:ascii="Times New Roman" w:hAnsi="Times New Roman"/>
          <w:i/>
          <w:sz w:val="24"/>
          <w:szCs w:val="24"/>
        </w:rPr>
        <w:t>Eliza Quinn</w:t>
      </w:r>
      <w:r>
        <w:rPr>
          <w:rFonts w:ascii="Times New Roman" w:hAnsi="Times New Roman"/>
          <w:sz w:val="24"/>
          <w:szCs w:val="24"/>
        </w:rPr>
        <w:t>, ‘the disturbance of bones is o</w:t>
      </w:r>
      <w:r w:rsidR="00055B68">
        <w:rPr>
          <w:rFonts w:ascii="Times New Roman" w:hAnsi="Times New Roman"/>
          <w:sz w:val="24"/>
          <w:szCs w:val="24"/>
        </w:rPr>
        <w:t>ften the prelude to a haunting’.</w:t>
      </w:r>
      <w:r>
        <w:rPr>
          <w:rStyle w:val="FootnoteReference"/>
          <w:rFonts w:ascii="Times New Roman" w:hAnsi="Times New Roman"/>
          <w:sz w:val="24"/>
          <w:szCs w:val="24"/>
        </w:rPr>
        <w:footnoteReference w:id="46"/>
      </w:r>
      <w:r w:rsidR="00055B68">
        <w:rPr>
          <w:rFonts w:ascii="Times New Roman" w:hAnsi="Times New Roman"/>
          <w:sz w:val="24"/>
          <w:szCs w:val="24"/>
        </w:rPr>
        <w:t xml:space="preserve"> T</w:t>
      </w:r>
      <w:r w:rsidR="007D1535">
        <w:rPr>
          <w:rFonts w:ascii="Times New Roman" w:hAnsi="Times New Roman"/>
          <w:sz w:val="24"/>
          <w:szCs w:val="24"/>
        </w:rPr>
        <w:t>he disturbance of the bones of F</w:t>
      </w:r>
      <w:r w:rsidR="00EC144B">
        <w:rPr>
          <w:rFonts w:ascii="Times New Roman" w:hAnsi="Times New Roman"/>
          <w:sz w:val="24"/>
          <w:szCs w:val="24"/>
        </w:rPr>
        <w:t>amine victims during the erection of new buildings is a particularly potent way to suggest the haunting of Irish modern</w:t>
      </w:r>
      <w:r w:rsidR="00E34D2B">
        <w:rPr>
          <w:rFonts w:ascii="Times New Roman" w:hAnsi="Times New Roman"/>
          <w:sz w:val="24"/>
          <w:szCs w:val="24"/>
        </w:rPr>
        <w:t xml:space="preserve">ity by the traumatic past. </w:t>
      </w:r>
      <w:r w:rsidR="004B3056">
        <w:rPr>
          <w:rFonts w:ascii="Times New Roman" w:hAnsi="Times New Roman"/>
          <w:sz w:val="24"/>
          <w:szCs w:val="24"/>
        </w:rPr>
        <w:t xml:space="preserve">In </w:t>
      </w:r>
      <w:r w:rsidR="004B3056" w:rsidRPr="004B3056">
        <w:rPr>
          <w:rFonts w:ascii="Times New Roman" w:hAnsi="Times New Roman"/>
          <w:i/>
          <w:sz w:val="24"/>
          <w:szCs w:val="24"/>
        </w:rPr>
        <w:t>The Grave</w:t>
      </w:r>
      <w:r w:rsidR="004B3056">
        <w:rPr>
          <w:rFonts w:ascii="Times New Roman" w:hAnsi="Times New Roman"/>
          <w:sz w:val="24"/>
          <w:szCs w:val="24"/>
        </w:rPr>
        <w:t xml:space="preserve">, </w:t>
      </w:r>
      <w:r w:rsidR="004E27C2">
        <w:rPr>
          <w:rFonts w:ascii="Times New Roman" w:hAnsi="Times New Roman"/>
          <w:sz w:val="24"/>
          <w:szCs w:val="24"/>
        </w:rPr>
        <w:t>the</w:t>
      </w:r>
      <w:r w:rsidR="004B3056">
        <w:rPr>
          <w:rFonts w:ascii="Times New Roman" w:hAnsi="Times New Roman"/>
          <w:sz w:val="24"/>
          <w:szCs w:val="24"/>
        </w:rPr>
        <w:t xml:space="preserve"> burial pit is excavated duri</w:t>
      </w:r>
      <w:r w:rsidR="007D1535">
        <w:rPr>
          <w:rFonts w:ascii="Times New Roman" w:hAnsi="Times New Roman"/>
          <w:sz w:val="24"/>
          <w:szCs w:val="24"/>
        </w:rPr>
        <w:t>ng the building of a new school, opening a ‘crossroads in time’ sending Tom back to 1847.</w:t>
      </w:r>
      <w:r w:rsidR="007D1535">
        <w:rPr>
          <w:rStyle w:val="FootnoteReference"/>
          <w:rFonts w:ascii="Times New Roman" w:hAnsi="Times New Roman"/>
          <w:sz w:val="24"/>
          <w:szCs w:val="24"/>
        </w:rPr>
        <w:footnoteReference w:id="47"/>
      </w:r>
      <w:r w:rsidR="004B3056">
        <w:rPr>
          <w:rFonts w:ascii="Times New Roman" w:hAnsi="Times New Roman"/>
          <w:sz w:val="24"/>
          <w:szCs w:val="24"/>
        </w:rPr>
        <w:t xml:space="preserve"> </w:t>
      </w:r>
      <w:r w:rsidR="004265C9">
        <w:rPr>
          <w:rFonts w:asciiTheme="minorHAnsi" w:hAnsiTheme="minorHAnsi" w:cstheme="minorHAnsi"/>
          <w:sz w:val="24"/>
          <w:szCs w:val="24"/>
        </w:rPr>
        <w:t xml:space="preserve">In </w:t>
      </w:r>
      <w:r w:rsidR="004265C9" w:rsidRPr="007D5294">
        <w:rPr>
          <w:rFonts w:asciiTheme="minorHAnsi" w:hAnsiTheme="minorHAnsi" w:cstheme="minorHAnsi"/>
          <w:i/>
          <w:sz w:val="24"/>
          <w:szCs w:val="24"/>
        </w:rPr>
        <w:t>Black Harvest</w:t>
      </w:r>
      <w:r w:rsidR="004265C9">
        <w:rPr>
          <w:rFonts w:asciiTheme="minorHAnsi" w:hAnsiTheme="minorHAnsi" w:cstheme="minorHAnsi"/>
          <w:sz w:val="24"/>
          <w:szCs w:val="24"/>
        </w:rPr>
        <w:t xml:space="preserve">, the luxurious modern house of an Irish-American industrialist is built on the site of the cabin of the </w:t>
      </w:r>
      <w:r w:rsidR="004265C9">
        <w:rPr>
          <w:rFonts w:asciiTheme="minorHAnsi" w:hAnsiTheme="minorHAnsi" w:cstheme="minorHAnsi"/>
          <w:sz w:val="24"/>
          <w:szCs w:val="24"/>
        </w:rPr>
        <w:lastRenderedPageBreak/>
        <w:t>Morrisseys, evicted during the Fam</w:t>
      </w:r>
      <w:r w:rsidR="00055B68">
        <w:rPr>
          <w:rFonts w:asciiTheme="minorHAnsi" w:hAnsiTheme="minorHAnsi" w:cstheme="minorHAnsi"/>
          <w:sz w:val="24"/>
          <w:szCs w:val="24"/>
        </w:rPr>
        <w:t xml:space="preserve">ine. </w:t>
      </w:r>
      <w:r w:rsidR="004265C9">
        <w:rPr>
          <w:rFonts w:asciiTheme="minorHAnsi" w:hAnsiTheme="minorHAnsi" w:cstheme="minorHAnsi"/>
          <w:sz w:val="24"/>
          <w:szCs w:val="24"/>
        </w:rPr>
        <w:t>Hidden beneath the new house are the bones of the Morrisseys, who had cra</w:t>
      </w:r>
      <w:r w:rsidR="00D41DAC">
        <w:rPr>
          <w:rFonts w:asciiTheme="minorHAnsi" w:hAnsiTheme="minorHAnsi" w:cstheme="minorHAnsi"/>
          <w:sz w:val="24"/>
          <w:szCs w:val="24"/>
        </w:rPr>
        <w:t xml:space="preserve">wled back to their cabin to die, and whose </w:t>
      </w:r>
      <w:r w:rsidR="00216C5A">
        <w:rPr>
          <w:rFonts w:asciiTheme="minorHAnsi" w:hAnsiTheme="minorHAnsi" w:cstheme="minorHAnsi"/>
          <w:sz w:val="24"/>
          <w:szCs w:val="24"/>
        </w:rPr>
        <w:t xml:space="preserve">terrifying </w:t>
      </w:r>
      <w:r w:rsidR="00BC6AE3">
        <w:rPr>
          <w:rFonts w:asciiTheme="minorHAnsi" w:hAnsiTheme="minorHAnsi" w:cstheme="minorHAnsi"/>
          <w:sz w:val="24"/>
          <w:szCs w:val="24"/>
        </w:rPr>
        <w:t>spirits</w:t>
      </w:r>
      <w:r w:rsidR="00D41DAC">
        <w:rPr>
          <w:rFonts w:asciiTheme="minorHAnsi" w:hAnsiTheme="minorHAnsi" w:cstheme="minorHAnsi"/>
          <w:sz w:val="24"/>
          <w:szCs w:val="24"/>
        </w:rPr>
        <w:t xml:space="preserve"> </w:t>
      </w:r>
      <w:r w:rsidR="00216C5A">
        <w:rPr>
          <w:rFonts w:asciiTheme="minorHAnsi" w:hAnsiTheme="minorHAnsi" w:cstheme="minorHAnsi"/>
          <w:sz w:val="24"/>
          <w:szCs w:val="24"/>
        </w:rPr>
        <w:t xml:space="preserve">can only be </w:t>
      </w:r>
      <w:r w:rsidR="00055B68">
        <w:rPr>
          <w:rFonts w:asciiTheme="minorHAnsi" w:hAnsiTheme="minorHAnsi" w:cstheme="minorHAnsi"/>
          <w:sz w:val="24"/>
          <w:szCs w:val="24"/>
        </w:rPr>
        <w:t>appeased</w:t>
      </w:r>
      <w:r w:rsidR="00216C5A">
        <w:rPr>
          <w:rFonts w:asciiTheme="minorHAnsi" w:hAnsiTheme="minorHAnsi" w:cstheme="minorHAnsi"/>
          <w:sz w:val="24"/>
          <w:szCs w:val="24"/>
        </w:rPr>
        <w:t xml:space="preserve"> when their bones are discovered and buried</w:t>
      </w:r>
      <w:r w:rsidR="00D41DAC">
        <w:rPr>
          <w:rFonts w:asciiTheme="minorHAnsi" w:hAnsiTheme="minorHAnsi" w:cstheme="minorHAnsi"/>
          <w:sz w:val="24"/>
          <w:szCs w:val="24"/>
        </w:rPr>
        <w:t xml:space="preserve">. </w:t>
      </w:r>
      <w:r w:rsidR="00055B68">
        <w:rPr>
          <w:rFonts w:asciiTheme="minorHAnsi" w:hAnsiTheme="minorHAnsi" w:cstheme="minorHAnsi"/>
          <w:sz w:val="24"/>
          <w:szCs w:val="24"/>
        </w:rPr>
        <w:t>Their sole descendant, Donal Morrissey, liv</w:t>
      </w:r>
      <w:r w:rsidR="00DE4D57">
        <w:rPr>
          <w:rFonts w:asciiTheme="minorHAnsi" w:hAnsiTheme="minorHAnsi" w:cstheme="minorHAnsi"/>
          <w:sz w:val="24"/>
          <w:szCs w:val="24"/>
        </w:rPr>
        <w:t>es in a caravan nearby, emphasiz</w:t>
      </w:r>
      <w:r w:rsidR="00055B68">
        <w:rPr>
          <w:rFonts w:asciiTheme="minorHAnsi" w:hAnsiTheme="minorHAnsi" w:cstheme="minorHAnsi"/>
          <w:sz w:val="24"/>
          <w:szCs w:val="24"/>
        </w:rPr>
        <w:t xml:space="preserve">ing the family’s continuing exclusion. </w:t>
      </w:r>
      <w:r w:rsidR="00447D95">
        <w:rPr>
          <w:rFonts w:ascii="Times New Roman" w:hAnsi="Times New Roman"/>
          <w:sz w:val="24"/>
          <w:szCs w:val="24"/>
        </w:rPr>
        <w:t>Even more luridly, in</w:t>
      </w:r>
      <w:r w:rsidR="00EC144B">
        <w:rPr>
          <w:rFonts w:ascii="Times New Roman" w:hAnsi="Times New Roman"/>
          <w:sz w:val="24"/>
          <w:szCs w:val="24"/>
        </w:rPr>
        <w:t xml:space="preserve"> </w:t>
      </w:r>
      <w:r w:rsidR="00EC144B" w:rsidRPr="003634C0">
        <w:rPr>
          <w:rFonts w:ascii="Times New Roman" w:hAnsi="Times New Roman"/>
          <w:i/>
          <w:sz w:val="24"/>
          <w:szCs w:val="24"/>
        </w:rPr>
        <w:t>The Paupers’ Graveyard</w:t>
      </w:r>
      <w:r w:rsidR="00447D95">
        <w:rPr>
          <w:rFonts w:ascii="Times New Roman" w:hAnsi="Times New Roman"/>
          <w:sz w:val="24"/>
          <w:szCs w:val="24"/>
        </w:rPr>
        <w:t xml:space="preserve"> the bones of F</w:t>
      </w:r>
      <w:r w:rsidR="00EC144B">
        <w:rPr>
          <w:rFonts w:ascii="Times New Roman" w:hAnsi="Times New Roman"/>
          <w:sz w:val="24"/>
          <w:szCs w:val="24"/>
        </w:rPr>
        <w:t xml:space="preserve">amine victims </w:t>
      </w:r>
      <w:r w:rsidR="00447D95">
        <w:rPr>
          <w:rFonts w:ascii="Times New Roman" w:hAnsi="Times New Roman"/>
          <w:sz w:val="24"/>
          <w:szCs w:val="24"/>
        </w:rPr>
        <w:t>unearthed</w:t>
      </w:r>
      <w:r w:rsidR="00EC144B">
        <w:rPr>
          <w:rFonts w:ascii="Times New Roman" w:hAnsi="Times New Roman"/>
          <w:sz w:val="24"/>
          <w:szCs w:val="24"/>
        </w:rPr>
        <w:t xml:space="preserve"> during the construction of a new housing estate in 2003 are concealed and incinerated by the unscrupulous builder, unleashing not only spectres but typhus whi</w:t>
      </w:r>
      <w:r w:rsidR="00216C5A">
        <w:rPr>
          <w:rFonts w:ascii="Times New Roman" w:hAnsi="Times New Roman"/>
          <w:sz w:val="24"/>
          <w:szCs w:val="24"/>
        </w:rPr>
        <w:t xml:space="preserve">ch has lain dormant in the soil, infecting the newcomers. </w:t>
      </w:r>
      <w:r w:rsidR="00EC144B">
        <w:rPr>
          <w:rFonts w:ascii="Times New Roman" w:hAnsi="Times New Roman"/>
          <w:sz w:val="24"/>
          <w:szCs w:val="24"/>
        </w:rPr>
        <w:t xml:space="preserve">In an obvious </w:t>
      </w:r>
      <w:r w:rsidR="001822BE">
        <w:rPr>
          <w:rFonts w:ascii="Times New Roman" w:hAnsi="Times New Roman"/>
          <w:sz w:val="24"/>
          <w:szCs w:val="24"/>
        </w:rPr>
        <w:t>nod towards</w:t>
      </w:r>
      <w:r w:rsidR="00EC144B">
        <w:rPr>
          <w:rFonts w:ascii="Times New Roman" w:hAnsi="Times New Roman"/>
          <w:sz w:val="24"/>
          <w:szCs w:val="24"/>
        </w:rPr>
        <w:t xml:space="preserve"> the ‘ghost estates’, which Emilie Pine notes have given ‘the idea of a haunted Irish rural landscape […] new meaning’,</w:t>
      </w:r>
      <w:r w:rsidR="00EC144B" w:rsidRPr="00D04559">
        <w:rPr>
          <w:rFonts w:ascii="Times New Roman" w:hAnsi="Times New Roman"/>
          <w:sz w:val="24"/>
          <w:szCs w:val="24"/>
          <w:vertAlign w:val="superscript"/>
        </w:rPr>
        <w:footnoteReference w:id="48"/>
      </w:r>
      <w:r w:rsidR="00EC144B">
        <w:rPr>
          <w:rFonts w:ascii="Times New Roman" w:hAnsi="Times New Roman"/>
          <w:sz w:val="24"/>
          <w:szCs w:val="24"/>
        </w:rPr>
        <w:t xml:space="preserve"> </w:t>
      </w:r>
      <w:r w:rsidR="00216C5A">
        <w:rPr>
          <w:rFonts w:ascii="Times New Roman" w:hAnsi="Times New Roman"/>
          <w:sz w:val="24"/>
          <w:szCs w:val="24"/>
        </w:rPr>
        <w:t xml:space="preserve">at the end of the novel </w:t>
      </w:r>
      <w:r w:rsidR="00EC144B">
        <w:rPr>
          <w:rFonts w:ascii="Times New Roman" w:hAnsi="Times New Roman"/>
          <w:sz w:val="24"/>
          <w:szCs w:val="24"/>
        </w:rPr>
        <w:t>the houses stand empty, their former owners clamouring for compensation.</w:t>
      </w:r>
    </w:p>
    <w:p w:rsidR="00A80C72" w:rsidRDefault="00A80C72" w:rsidP="00A80C72">
      <w:pPr>
        <w:pStyle w:val="NoSpacing"/>
        <w:spacing w:line="360" w:lineRule="auto"/>
        <w:rPr>
          <w:rFonts w:ascii="Times New Roman" w:hAnsi="Times New Roman"/>
          <w:sz w:val="24"/>
          <w:szCs w:val="24"/>
        </w:rPr>
      </w:pPr>
    </w:p>
    <w:p w:rsidR="00A80C72" w:rsidRPr="00A80C72" w:rsidRDefault="00A80C72" w:rsidP="00A80C72">
      <w:pPr>
        <w:pStyle w:val="NoSpacing"/>
        <w:spacing w:line="360" w:lineRule="auto"/>
        <w:rPr>
          <w:rFonts w:asciiTheme="minorHAnsi" w:hAnsiTheme="minorHAnsi" w:cstheme="minorHAnsi"/>
          <w:b/>
          <w:sz w:val="24"/>
          <w:szCs w:val="24"/>
        </w:rPr>
      </w:pPr>
      <w:r w:rsidRPr="00A80C72">
        <w:rPr>
          <w:rFonts w:ascii="Times New Roman" w:hAnsi="Times New Roman"/>
          <w:b/>
          <w:sz w:val="24"/>
          <w:szCs w:val="24"/>
        </w:rPr>
        <w:t>Spectres of Famine</w:t>
      </w:r>
    </w:p>
    <w:p w:rsidR="003D3DE4" w:rsidRDefault="007E796F" w:rsidP="00A80C72">
      <w:pPr>
        <w:pStyle w:val="NoSpacing"/>
        <w:spacing w:line="360" w:lineRule="auto"/>
        <w:rPr>
          <w:rFonts w:ascii="Times New Roman" w:hAnsi="Times New Roman"/>
          <w:sz w:val="24"/>
          <w:szCs w:val="24"/>
        </w:rPr>
      </w:pPr>
      <w:r>
        <w:rPr>
          <w:rFonts w:asciiTheme="minorHAnsi" w:hAnsiTheme="minorHAnsi" w:cstheme="minorHAnsi"/>
          <w:sz w:val="24"/>
          <w:szCs w:val="24"/>
        </w:rPr>
        <w:t>Inheritance</w:t>
      </w:r>
      <w:r w:rsidR="001D27F2">
        <w:rPr>
          <w:rFonts w:asciiTheme="minorHAnsi" w:hAnsiTheme="minorHAnsi" w:cstheme="minorHAnsi"/>
          <w:sz w:val="24"/>
          <w:szCs w:val="24"/>
        </w:rPr>
        <w:t>, Derrida argues, means ‘</w:t>
      </w:r>
      <w:r w:rsidR="001D27F2" w:rsidRPr="001D27F2">
        <w:rPr>
          <w:rFonts w:ascii="Times New Roman" w:hAnsi="Times New Roman"/>
          <w:sz w:val="24"/>
          <w:szCs w:val="24"/>
        </w:rPr>
        <w:t xml:space="preserve">coming to terms with […] some </w:t>
      </w:r>
      <w:proofErr w:type="spellStart"/>
      <w:r w:rsidR="001D27F2" w:rsidRPr="001D27F2">
        <w:rPr>
          <w:rFonts w:ascii="Times New Roman" w:hAnsi="Times New Roman"/>
          <w:sz w:val="24"/>
          <w:szCs w:val="24"/>
        </w:rPr>
        <w:t>specter</w:t>
      </w:r>
      <w:proofErr w:type="spellEnd"/>
      <w:r w:rsidR="001D27F2">
        <w:rPr>
          <w:rFonts w:ascii="Times New Roman" w:hAnsi="Times New Roman"/>
          <w:sz w:val="24"/>
          <w:szCs w:val="24"/>
        </w:rPr>
        <w:t>’, while to mourn is</w:t>
      </w:r>
      <w:r w:rsidR="001D27F2">
        <w:rPr>
          <w:rFonts w:asciiTheme="minorHAnsi" w:hAnsiTheme="minorHAnsi" w:cstheme="minorHAnsi"/>
          <w:sz w:val="24"/>
          <w:szCs w:val="24"/>
        </w:rPr>
        <w:t xml:space="preserve"> </w:t>
      </w:r>
      <w:r w:rsidR="00E7436B">
        <w:rPr>
          <w:rFonts w:asciiTheme="minorHAnsi" w:hAnsiTheme="minorHAnsi" w:cstheme="minorHAnsi"/>
          <w:sz w:val="24"/>
          <w:szCs w:val="24"/>
        </w:rPr>
        <w:t>‘to make sure th</w:t>
      </w:r>
      <w:r>
        <w:rPr>
          <w:rFonts w:asciiTheme="minorHAnsi" w:hAnsiTheme="minorHAnsi" w:cstheme="minorHAnsi"/>
          <w:sz w:val="24"/>
          <w:szCs w:val="24"/>
        </w:rPr>
        <w:t>at the dead will not come back’.</w:t>
      </w:r>
      <w:r w:rsidR="00E7436B">
        <w:rPr>
          <w:rStyle w:val="FootnoteReference"/>
          <w:rFonts w:asciiTheme="minorHAnsi" w:hAnsiTheme="minorHAnsi" w:cstheme="minorHAnsi"/>
          <w:sz w:val="24"/>
          <w:szCs w:val="24"/>
        </w:rPr>
        <w:footnoteReference w:id="49"/>
      </w:r>
      <w:r>
        <w:rPr>
          <w:rFonts w:asciiTheme="minorHAnsi" w:hAnsiTheme="minorHAnsi" w:cstheme="minorHAnsi"/>
          <w:sz w:val="24"/>
          <w:szCs w:val="24"/>
        </w:rPr>
        <w:t xml:space="preserve"> T</w:t>
      </w:r>
      <w:r w:rsidR="00E7436B">
        <w:rPr>
          <w:rFonts w:asciiTheme="minorHAnsi" w:hAnsiTheme="minorHAnsi" w:cstheme="minorHAnsi"/>
          <w:sz w:val="24"/>
          <w:szCs w:val="24"/>
        </w:rPr>
        <w:t>hose not accorded the proper rituals are ‘the most dangerous dead’, with ‘an intense desire for vengeance’ on the living.</w:t>
      </w:r>
      <w:r w:rsidR="00E7436B">
        <w:rPr>
          <w:rStyle w:val="FootnoteReference"/>
          <w:rFonts w:asciiTheme="minorHAnsi" w:hAnsiTheme="minorHAnsi" w:cstheme="minorHAnsi"/>
          <w:sz w:val="24"/>
          <w:szCs w:val="24"/>
        </w:rPr>
        <w:footnoteReference w:id="50"/>
      </w:r>
      <w:r w:rsidR="00E7436B">
        <w:rPr>
          <w:rFonts w:asciiTheme="minorHAnsi" w:hAnsiTheme="minorHAnsi" w:cstheme="minorHAnsi"/>
          <w:sz w:val="24"/>
          <w:szCs w:val="24"/>
        </w:rPr>
        <w:t xml:space="preserve"> However, the spectres in </w:t>
      </w:r>
      <w:r>
        <w:rPr>
          <w:rFonts w:asciiTheme="minorHAnsi" w:hAnsiTheme="minorHAnsi" w:cstheme="minorHAnsi"/>
          <w:sz w:val="24"/>
          <w:szCs w:val="24"/>
        </w:rPr>
        <w:t>Famine</w:t>
      </w:r>
      <w:r w:rsidR="00E7436B">
        <w:rPr>
          <w:rFonts w:asciiTheme="minorHAnsi" w:hAnsiTheme="minorHAnsi" w:cstheme="minorHAnsi"/>
          <w:sz w:val="24"/>
          <w:szCs w:val="24"/>
        </w:rPr>
        <w:t xml:space="preserve"> novels are not, on the whole, malign, with the exception of the murderous rapist Black Jack in </w:t>
      </w:r>
      <w:r w:rsidR="00E7436B" w:rsidRPr="00E7436B">
        <w:rPr>
          <w:rFonts w:asciiTheme="minorHAnsi" w:hAnsiTheme="minorHAnsi" w:cstheme="minorHAnsi"/>
          <w:i/>
          <w:sz w:val="24"/>
          <w:szCs w:val="24"/>
        </w:rPr>
        <w:t>The Paupers’ Graveyard</w:t>
      </w:r>
      <w:r w:rsidR="00E7436B">
        <w:rPr>
          <w:rFonts w:asciiTheme="minorHAnsi" w:hAnsiTheme="minorHAnsi" w:cstheme="minorHAnsi"/>
          <w:sz w:val="24"/>
          <w:szCs w:val="24"/>
        </w:rPr>
        <w:t xml:space="preserve">, who </w:t>
      </w:r>
      <w:r w:rsidR="000904EB">
        <w:rPr>
          <w:rFonts w:asciiTheme="minorHAnsi" w:hAnsiTheme="minorHAnsi" w:cstheme="minorHAnsi"/>
          <w:sz w:val="24"/>
          <w:szCs w:val="24"/>
        </w:rPr>
        <w:t xml:space="preserve">gleefully </w:t>
      </w:r>
      <w:r w:rsidR="00E7436B">
        <w:rPr>
          <w:rFonts w:asciiTheme="minorHAnsi" w:hAnsiTheme="minorHAnsi" w:cstheme="minorHAnsi"/>
          <w:sz w:val="24"/>
          <w:szCs w:val="24"/>
        </w:rPr>
        <w:t xml:space="preserve">reprises his rapaciousness after death. The ghosts of the Morrisseys in </w:t>
      </w:r>
      <w:r w:rsidR="00E7436B" w:rsidRPr="00E7436B">
        <w:rPr>
          <w:rFonts w:asciiTheme="minorHAnsi" w:hAnsiTheme="minorHAnsi" w:cstheme="minorHAnsi"/>
          <w:i/>
          <w:sz w:val="24"/>
          <w:szCs w:val="24"/>
        </w:rPr>
        <w:t>Black Harvest</w:t>
      </w:r>
      <w:r w:rsidR="00E7436B">
        <w:rPr>
          <w:rFonts w:asciiTheme="minorHAnsi" w:hAnsiTheme="minorHAnsi" w:cstheme="minorHAnsi"/>
          <w:sz w:val="24"/>
          <w:szCs w:val="24"/>
        </w:rPr>
        <w:t xml:space="preserve"> </w:t>
      </w:r>
      <w:r w:rsidR="006904F7">
        <w:rPr>
          <w:rFonts w:asciiTheme="minorHAnsi" w:hAnsiTheme="minorHAnsi" w:cstheme="minorHAnsi"/>
          <w:sz w:val="24"/>
          <w:szCs w:val="24"/>
        </w:rPr>
        <w:t>are</w:t>
      </w:r>
      <w:r w:rsidR="00E7436B">
        <w:rPr>
          <w:rFonts w:asciiTheme="minorHAnsi" w:hAnsiTheme="minorHAnsi" w:cstheme="minorHAnsi"/>
          <w:sz w:val="24"/>
          <w:szCs w:val="24"/>
        </w:rPr>
        <w:t xml:space="preserve"> aggressive</w:t>
      </w:r>
      <w:r w:rsidR="006904F7">
        <w:rPr>
          <w:rFonts w:asciiTheme="minorHAnsi" w:hAnsiTheme="minorHAnsi" w:cstheme="minorHAnsi"/>
          <w:sz w:val="24"/>
          <w:szCs w:val="24"/>
        </w:rPr>
        <w:t xml:space="preserve"> in their desperation</w:t>
      </w:r>
      <w:r w:rsidR="00E7436B">
        <w:rPr>
          <w:rFonts w:asciiTheme="minorHAnsi" w:hAnsiTheme="minorHAnsi" w:cstheme="minorHAnsi"/>
          <w:sz w:val="24"/>
          <w:szCs w:val="24"/>
        </w:rPr>
        <w:t xml:space="preserve">; Prill and Colin </w:t>
      </w:r>
      <w:r w:rsidR="00055B68">
        <w:rPr>
          <w:rFonts w:asciiTheme="minorHAnsi" w:hAnsiTheme="minorHAnsi" w:cstheme="minorHAnsi"/>
          <w:sz w:val="24"/>
          <w:szCs w:val="24"/>
        </w:rPr>
        <w:t xml:space="preserve">Blakeman </w:t>
      </w:r>
      <w:r w:rsidR="00E7436B">
        <w:rPr>
          <w:rFonts w:asciiTheme="minorHAnsi" w:hAnsiTheme="minorHAnsi" w:cstheme="minorHAnsi"/>
          <w:sz w:val="24"/>
          <w:szCs w:val="24"/>
        </w:rPr>
        <w:t xml:space="preserve">see </w:t>
      </w:r>
      <w:r w:rsidR="006904F7">
        <w:rPr>
          <w:rFonts w:asciiTheme="minorHAnsi" w:hAnsiTheme="minorHAnsi" w:cstheme="minorHAnsi"/>
          <w:sz w:val="24"/>
          <w:szCs w:val="24"/>
        </w:rPr>
        <w:t xml:space="preserve">at their window a </w:t>
      </w:r>
      <w:r w:rsidR="00E7436B">
        <w:rPr>
          <w:rFonts w:asciiTheme="minorHAnsi" w:hAnsiTheme="minorHAnsi" w:cstheme="minorHAnsi"/>
          <w:sz w:val="24"/>
          <w:szCs w:val="24"/>
        </w:rPr>
        <w:t>‘withered, pain-filled face that accused and begged them, silently’</w:t>
      </w:r>
      <w:r w:rsidR="006904F7">
        <w:rPr>
          <w:rFonts w:asciiTheme="minorHAnsi" w:hAnsiTheme="minorHAnsi" w:cstheme="minorHAnsi"/>
          <w:sz w:val="24"/>
          <w:szCs w:val="24"/>
        </w:rPr>
        <w:t>, and Prill is accosted by two misshapen, monkey-like children</w:t>
      </w:r>
      <w:r w:rsidR="000904EB">
        <w:rPr>
          <w:rFonts w:asciiTheme="minorHAnsi" w:hAnsiTheme="minorHAnsi" w:cstheme="minorHAnsi"/>
          <w:sz w:val="24"/>
          <w:szCs w:val="24"/>
        </w:rPr>
        <w:t>, pleading for food.</w:t>
      </w:r>
      <w:r w:rsidR="00E7436B">
        <w:rPr>
          <w:rStyle w:val="FootnoteReference"/>
          <w:rFonts w:asciiTheme="minorHAnsi" w:hAnsiTheme="minorHAnsi" w:cstheme="minorHAnsi"/>
          <w:sz w:val="24"/>
          <w:szCs w:val="24"/>
        </w:rPr>
        <w:footnoteReference w:id="51"/>
      </w:r>
      <w:r w:rsidR="006904F7">
        <w:rPr>
          <w:rFonts w:asciiTheme="minorHAnsi" w:hAnsiTheme="minorHAnsi" w:cstheme="minorHAnsi"/>
          <w:sz w:val="24"/>
          <w:szCs w:val="24"/>
        </w:rPr>
        <w:t xml:space="preserve"> The </w:t>
      </w:r>
      <w:r w:rsidR="000904EB">
        <w:rPr>
          <w:rFonts w:asciiTheme="minorHAnsi" w:hAnsiTheme="minorHAnsi" w:cstheme="minorHAnsi"/>
          <w:sz w:val="24"/>
          <w:szCs w:val="24"/>
        </w:rPr>
        <w:t>children</w:t>
      </w:r>
      <w:r w:rsidR="006904F7">
        <w:rPr>
          <w:rFonts w:asciiTheme="minorHAnsi" w:hAnsiTheme="minorHAnsi" w:cstheme="minorHAnsi"/>
          <w:sz w:val="24"/>
          <w:szCs w:val="24"/>
        </w:rPr>
        <w:t xml:space="preserve"> are forced to </w:t>
      </w:r>
      <w:r>
        <w:rPr>
          <w:rFonts w:asciiTheme="minorHAnsi" w:hAnsiTheme="minorHAnsi" w:cstheme="minorHAnsi"/>
          <w:sz w:val="24"/>
          <w:szCs w:val="24"/>
        </w:rPr>
        <w:t>experience</w:t>
      </w:r>
      <w:r w:rsidR="006904F7">
        <w:rPr>
          <w:rFonts w:asciiTheme="minorHAnsi" w:hAnsiTheme="minorHAnsi" w:cstheme="minorHAnsi"/>
          <w:sz w:val="24"/>
          <w:szCs w:val="24"/>
        </w:rPr>
        <w:t xml:space="preserve"> the Famine, exhibiting symptoms of malnutrition and fever, while their mother withdraws into stony indifference. The Blakemans are </w:t>
      </w:r>
      <w:r w:rsidR="000904EB">
        <w:rPr>
          <w:rFonts w:asciiTheme="minorHAnsi" w:hAnsiTheme="minorHAnsi" w:cstheme="minorHAnsi"/>
          <w:sz w:val="24"/>
          <w:szCs w:val="24"/>
        </w:rPr>
        <w:t xml:space="preserve">offered a grim double perspective: that of the wealthy observer terrified by the spectacle of starvation, and that of the dying themselves. </w:t>
      </w:r>
      <w:r w:rsidR="002714AA">
        <w:rPr>
          <w:rFonts w:asciiTheme="minorHAnsi" w:hAnsiTheme="minorHAnsi" w:cstheme="minorHAnsi"/>
          <w:sz w:val="24"/>
          <w:szCs w:val="24"/>
        </w:rPr>
        <w:t xml:space="preserve">The 1986 Sphere edition of </w:t>
      </w:r>
      <w:r w:rsidR="002714AA" w:rsidRPr="002714AA">
        <w:rPr>
          <w:rFonts w:asciiTheme="minorHAnsi" w:hAnsiTheme="minorHAnsi" w:cstheme="minorHAnsi"/>
          <w:i/>
          <w:sz w:val="24"/>
          <w:szCs w:val="24"/>
        </w:rPr>
        <w:t>Cast a Cold Eye</w:t>
      </w:r>
      <w:r w:rsidR="002714AA">
        <w:rPr>
          <w:rFonts w:asciiTheme="minorHAnsi" w:hAnsiTheme="minorHAnsi" w:cstheme="minorHAnsi"/>
          <w:sz w:val="24"/>
          <w:szCs w:val="24"/>
        </w:rPr>
        <w:t xml:space="preserve"> announces on its back cover that ‘the bloody spectre of the Famine is hungry for new life’, and ‘only by joining forces with the village in a horrifying ritual can the living be left in peace by the dead’.</w:t>
      </w:r>
      <w:r w:rsidR="002714AA">
        <w:rPr>
          <w:rStyle w:val="FootnoteReference"/>
          <w:rFonts w:asciiTheme="minorHAnsi" w:hAnsiTheme="minorHAnsi" w:cstheme="minorHAnsi"/>
          <w:sz w:val="24"/>
          <w:szCs w:val="24"/>
        </w:rPr>
        <w:footnoteReference w:id="52"/>
      </w:r>
      <w:r w:rsidR="002714AA">
        <w:rPr>
          <w:rFonts w:asciiTheme="minorHAnsi" w:hAnsiTheme="minorHAnsi" w:cstheme="minorHAnsi"/>
          <w:sz w:val="24"/>
          <w:szCs w:val="24"/>
        </w:rPr>
        <w:t xml:space="preserve"> </w:t>
      </w:r>
      <w:r w:rsidR="008D46F8">
        <w:rPr>
          <w:rFonts w:asciiTheme="minorHAnsi" w:hAnsiTheme="minorHAnsi" w:cstheme="minorHAnsi"/>
          <w:sz w:val="24"/>
          <w:szCs w:val="24"/>
        </w:rPr>
        <w:t xml:space="preserve">Yet the spectres are pathetic </w:t>
      </w:r>
      <w:r w:rsidR="00AF58C4">
        <w:rPr>
          <w:rFonts w:asciiTheme="minorHAnsi" w:hAnsiTheme="minorHAnsi" w:cstheme="minorHAnsi"/>
          <w:sz w:val="24"/>
          <w:szCs w:val="24"/>
        </w:rPr>
        <w:t xml:space="preserve">and horrifying </w:t>
      </w:r>
      <w:r w:rsidR="008D46F8">
        <w:rPr>
          <w:rFonts w:asciiTheme="minorHAnsi" w:hAnsiTheme="minorHAnsi" w:cstheme="minorHAnsi"/>
          <w:sz w:val="24"/>
          <w:szCs w:val="24"/>
        </w:rPr>
        <w:t xml:space="preserve">rather than </w:t>
      </w:r>
      <w:r w:rsidR="00AF58C4">
        <w:rPr>
          <w:rFonts w:asciiTheme="minorHAnsi" w:hAnsiTheme="minorHAnsi" w:cstheme="minorHAnsi"/>
          <w:sz w:val="24"/>
          <w:szCs w:val="24"/>
        </w:rPr>
        <w:t xml:space="preserve">actively </w:t>
      </w:r>
      <w:r w:rsidR="008D46F8">
        <w:rPr>
          <w:rFonts w:asciiTheme="minorHAnsi" w:hAnsiTheme="minorHAnsi" w:cstheme="minorHAnsi"/>
          <w:sz w:val="24"/>
          <w:szCs w:val="24"/>
        </w:rPr>
        <w:t xml:space="preserve">dangerous; they are emblematic figures taken </w:t>
      </w:r>
      <w:r w:rsidR="00AF58C4">
        <w:rPr>
          <w:rFonts w:asciiTheme="minorHAnsi" w:hAnsiTheme="minorHAnsi" w:cstheme="minorHAnsi"/>
          <w:sz w:val="24"/>
          <w:szCs w:val="24"/>
        </w:rPr>
        <w:t xml:space="preserve">directly </w:t>
      </w:r>
      <w:r w:rsidR="008D46F8">
        <w:rPr>
          <w:rFonts w:asciiTheme="minorHAnsi" w:hAnsiTheme="minorHAnsi" w:cstheme="minorHAnsi"/>
          <w:sz w:val="24"/>
          <w:szCs w:val="24"/>
        </w:rPr>
        <w:t xml:space="preserve">from Thomas Gallagher’s </w:t>
      </w:r>
      <w:r w:rsidR="008D46F8" w:rsidRPr="00397011">
        <w:rPr>
          <w:rFonts w:asciiTheme="minorHAnsi" w:hAnsiTheme="minorHAnsi" w:cstheme="minorHAnsi"/>
          <w:i/>
          <w:sz w:val="24"/>
          <w:szCs w:val="24"/>
        </w:rPr>
        <w:lastRenderedPageBreak/>
        <w:t>Paddy’s Lament</w:t>
      </w:r>
      <w:r w:rsidR="008D46F8">
        <w:rPr>
          <w:rFonts w:asciiTheme="minorHAnsi" w:hAnsiTheme="minorHAnsi" w:cstheme="minorHAnsi"/>
          <w:sz w:val="24"/>
          <w:szCs w:val="24"/>
        </w:rPr>
        <w:t xml:space="preserve">: </w:t>
      </w:r>
      <w:r w:rsidR="008D46F8">
        <w:rPr>
          <w:rFonts w:ascii="Times New Roman" w:hAnsi="Times New Roman"/>
          <w:sz w:val="24"/>
          <w:szCs w:val="24"/>
        </w:rPr>
        <w:t>a skeletal man with a green mouth; a woman who has eaten the legs of her dead baby; a girl who runs alongside the car for miles.</w:t>
      </w:r>
      <w:r w:rsidR="00AF58C4">
        <w:rPr>
          <w:rStyle w:val="FootnoteReference"/>
          <w:rFonts w:ascii="Times New Roman" w:hAnsi="Times New Roman"/>
          <w:sz w:val="24"/>
          <w:szCs w:val="24"/>
        </w:rPr>
        <w:footnoteReference w:id="53"/>
      </w:r>
      <w:r w:rsidR="001047BC">
        <w:rPr>
          <w:rFonts w:ascii="Times New Roman" w:hAnsi="Times New Roman"/>
          <w:sz w:val="24"/>
          <w:szCs w:val="24"/>
        </w:rPr>
        <w:t xml:space="preserve"> The woman has ‘a mouthful of dark red blood’, and the girl ‘bloody lips’</w:t>
      </w:r>
      <w:r w:rsidR="0086377A">
        <w:rPr>
          <w:rFonts w:ascii="Times New Roman" w:hAnsi="Times New Roman"/>
          <w:sz w:val="24"/>
          <w:szCs w:val="24"/>
        </w:rPr>
        <w:t xml:space="preserve"> and ‘hands that clung, […] that brushed pointy nails across the backs of his hands, that reached and grasped at his face and the back of his neck’.</w:t>
      </w:r>
      <w:r w:rsidR="001047BC">
        <w:rPr>
          <w:rFonts w:ascii="Times New Roman" w:hAnsi="Times New Roman"/>
          <w:sz w:val="24"/>
          <w:szCs w:val="24"/>
        </w:rPr>
        <w:t xml:space="preserve"> </w:t>
      </w:r>
      <w:r w:rsidR="00DC1B8F">
        <w:rPr>
          <w:rFonts w:ascii="Times New Roman" w:hAnsi="Times New Roman"/>
          <w:sz w:val="24"/>
          <w:szCs w:val="24"/>
        </w:rPr>
        <w:t>But t</w:t>
      </w:r>
      <w:r w:rsidR="00414C71">
        <w:rPr>
          <w:rFonts w:ascii="Times New Roman" w:hAnsi="Times New Roman"/>
          <w:sz w:val="24"/>
          <w:szCs w:val="24"/>
        </w:rPr>
        <w:t>hese vampiric qualities are undermined by their helplessness; the girl is unbearably fragile, ‘</w:t>
      </w:r>
      <w:r w:rsidR="00414C71" w:rsidRPr="00414C71">
        <w:rPr>
          <w:rFonts w:ascii="Times New Roman" w:hAnsi="Times New Roman"/>
          <w:sz w:val="24"/>
          <w:szCs w:val="24"/>
        </w:rPr>
        <w:t xml:space="preserve">only bone with a covering of skin, </w:t>
      </w:r>
      <w:r w:rsidR="00414C71">
        <w:rPr>
          <w:rFonts w:ascii="Times New Roman" w:hAnsi="Times New Roman"/>
          <w:sz w:val="24"/>
          <w:szCs w:val="24"/>
        </w:rPr>
        <w:t xml:space="preserve">[…] </w:t>
      </w:r>
      <w:r w:rsidR="00414C71" w:rsidRPr="00414C71">
        <w:rPr>
          <w:rFonts w:ascii="Times New Roman" w:hAnsi="Times New Roman"/>
          <w:sz w:val="24"/>
          <w:szCs w:val="24"/>
        </w:rPr>
        <w:t xml:space="preserve">only pointy cheekbones and dark-shadowed eyes, </w:t>
      </w:r>
      <w:r w:rsidR="00414C71">
        <w:rPr>
          <w:rFonts w:ascii="Times New Roman" w:hAnsi="Times New Roman"/>
          <w:sz w:val="24"/>
          <w:szCs w:val="24"/>
        </w:rPr>
        <w:t xml:space="preserve">[…] </w:t>
      </w:r>
      <w:r w:rsidR="00414C71" w:rsidRPr="00414C71">
        <w:rPr>
          <w:rFonts w:ascii="Times New Roman" w:hAnsi="Times New Roman"/>
          <w:sz w:val="24"/>
          <w:szCs w:val="24"/>
        </w:rPr>
        <w:t>only running bony legs and pumping elbow</w:t>
      </w:r>
      <w:r w:rsidR="00414C71">
        <w:rPr>
          <w:rFonts w:ascii="Times New Roman" w:hAnsi="Times New Roman"/>
          <w:sz w:val="24"/>
          <w:szCs w:val="24"/>
        </w:rPr>
        <w:t>s’</w:t>
      </w:r>
      <w:r w:rsidR="00CE2B8A">
        <w:rPr>
          <w:rFonts w:ascii="Times New Roman" w:hAnsi="Times New Roman"/>
          <w:sz w:val="24"/>
          <w:szCs w:val="24"/>
        </w:rPr>
        <w:t>, and Jack’s instinct is protective.</w:t>
      </w:r>
      <w:r w:rsidR="00414C71">
        <w:rPr>
          <w:rStyle w:val="FootnoteReference"/>
          <w:rFonts w:ascii="Times New Roman" w:hAnsi="Times New Roman"/>
          <w:sz w:val="24"/>
          <w:szCs w:val="24"/>
        </w:rPr>
        <w:footnoteReference w:id="54"/>
      </w:r>
      <w:r w:rsidR="00414C71">
        <w:rPr>
          <w:rFonts w:ascii="Times New Roman" w:hAnsi="Times New Roman"/>
          <w:sz w:val="24"/>
          <w:szCs w:val="24"/>
        </w:rPr>
        <w:t xml:space="preserve"> </w:t>
      </w:r>
      <w:r w:rsidR="00C264C0">
        <w:rPr>
          <w:rFonts w:ascii="Times New Roman" w:hAnsi="Times New Roman"/>
          <w:sz w:val="24"/>
          <w:szCs w:val="24"/>
        </w:rPr>
        <w:t>Once Jack has recogn</w:t>
      </w:r>
      <w:r w:rsidR="00C421D1">
        <w:rPr>
          <w:rFonts w:ascii="Times New Roman" w:hAnsi="Times New Roman"/>
          <w:sz w:val="24"/>
          <w:szCs w:val="24"/>
        </w:rPr>
        <w:t>iz</w:t>
      </w:r>
      <w:r w:rsidR="00C264C0">
        <w:rPr>
          <w:rFonts w:ascii="Times New Roman" w:hAnsi="Times New Roman"/>
          <w:sz w:val="24"/>
          <w:szCs w:val="24"/>
        </w:rPr>
        <w:t>ed that he ‘</w:t>
      </w:r>
      <w:r w:rsidR="00C264C0" w:rsidRPr="00C264C0">
        <w:rPr>
          <w:rFonts w:ascii="Times New Roman" w:hAnsi="Times New Roman"/>
          <w:i/>
          <w:sz w:val="24"/>
          <w:szCs w:val="24"/>
        </w:rPr>
        <w:t>belonged</w:t>
      </w:r>
      <w:r w:rsidR="00C264C0" w:rsidRPr="00C264C0">
        <w:rPr>
          <w:rFonts w:ascii="Times New Roman" w:hAnsi="Times New Roman"/>
          <w:sz w:val="24"/>
          <w:szCs w:val="24"/>
        </w:rPr>
        <w:t xml:space="preserve"> </w:t>
      </w:r>
      <w:r w:rsidR="00C264C0">
        <w:rPr>
          <w:rFonts w:ascii="Times New Roman" w:hAnsi="Times New Roman"/>
          <w:sz w:val="24"/>
          <w:szCs w:val="24"/>
        </w:rPr>
        <w:t>[…]</w:t>
      </w:r>
      <w:r w:rsidR="00C264C0" w:rsidRPr="00C264C0">
        <w:rPr>
          <w:rFonts w:ascii="Times New Roman" w:hAnsi="Times New Roman"/>
          <w:sz w:val="24"/>
          <w:szCs w:val="24"/>
        </w:rPr>
        <w:t xml:space="preserve"> among these people whose blood flowed in his own veins and had flowed there all his life</w:t>
      </w:r>
      <w:r w:rsidR="0050460C">
        <w:rPr>
          <w:rFonts w:ascii="Times New Roman" w:hAnsi="Times New Roman"/>
          <w:sz w:val="24"/>
          <w:szCs w:val="24"/>
        </w:rPr>
        <w:t>’</w:t>
      </w:r>
      <w:r w:rsidR="00C264C0">
        <w:rPr>
          <w:rFonts w:ascii="Times New Roman" w:hAnsi="Times New Roman"/>
          <w:sz w:val="24"/>
          <w:szCs w:val="24"/>
        </w:rPr>
        <w:t>, he is ready to take part in the annual All Hallows Eve ritual bloodletting, which allows the spectres, who also belong in this place, ‘these earlier faces and lives of the town</w:t>
      </w:r>
      <w:r w:rsidR="00CE2B8A">
        <w:rPr>
          <w:rFonts w:ascii="Times New Roman" w:hAnsi="Times New Roman"/>
          <w:sz w:val="24"/>
          <w:szCs w:val="24"/>
        </w:rPr>
        <w:t xml:space="preserve">, come back </w:t>
      </w:r>
      <w:r w:rsidR="00001AE1">
        <w:rPr>
          <w:rFonts w:ascii="Times New Roman" w:hAnsi="Times New Roman"/>
          <w:sz w:val="24"/>
          <w:szCs w:val="24"/>
        </w:rPr>
        <w:t xml:space="preserve">now </w:t>
      </w:r>
      <w:r w:rsidR="00CE2B8A">
        <w:rPr>
          <w:rFonts w:ascii="Times New Roman" w:hAnsi="Times New Roman"/>
          <w:sz w:val="24"/>
          <w:szCs w:val="24"/>
        </w:rPr>
        <w:t>[…] to be among their own</w:t>
      </w:r>
      <w:r w:rsidR="0050460C">
        <w:rPr>
          <w:rFonts w:ascii="Times New Roman" w:hAnsi="Times New Roman"/>
          <w:sz w:val="24"/>
          <w:szCs w:val="24"/>
        </w:rPr>
        <w:t>’</w:t>
      </w:r>
      <w:r w:rsidR="00C264C0">
        <w:rPr>
          <w:rFonts w:ascii="Times New Roman" w:hAnsi="Times New Roman"/>
          <w:sz w:val="24"/>
          <w:szCs w:val="24"/>
        </w:rPr>
        <w:t xml:space="preserve">, to be </w:t>
      </w:r>
      <w:r w:rsidR="00CE2B8A">
        <w:rPr>
          <w:rFonts w:ascii="Times New Roman" w:hAnsi="Times New Roman"/>
          <w:sz w:val="24"/>
          <w:szCs w:val="24"/>
        </w:rPr>
        <w:t xml:space="preserve">blessed and </w:t>
      </w:r>
      <w:r w:rsidR="00C264C0">
        <w:rPr>
          <w:rFonts w:ascii="Times New Roman" w:hAnsi="Times New Roman"/>
          <w:sz w:val="24"/>
          <w:szCs w:val="24"/>
        </w:rPr>
        <w:t>released</w:t>
      </w:r>
      <w:r w:rsidR="00C264C0" w:rsidRPr="00C264C0">
        <w:rPr>
          <w:rFonts w:ascii="Times New Roman" w:hAnsi="Times New Roman"/>
          <w:sz w:val="24"/>
          <w:szCs w:val="24"/>
        </w:rPr>
        <w:t>.</w:t>
      </w:r>
      <w:r w:rsidR="00CE2B8A">
        <w:rPr>
          <w:rStyle w:val="FootnoteReference"/>
          <w:rFonts w:ascii="Times New Roman" w:hAnsi="Times New Roman"/>
          <w:sz w:val="24"/>
          <w:szCs w:val="24"/>
        </w:rPr>
        <w:footnoteReference w:id="55"/>
      </w:r>
    </w:p>
    <w:p w:rsidR="003D3DE4" w:rsidRDefault="00F27A68" w:rsidP="007F2557">
      <w:pPr>
        <w:pStyle w:val="NoSpacing"/>
        <w:spacing w:line="360" w:lineRule="auto"/>
        <w:ind w:firstLine="720"/>
        <w:rPr>
          <w:rFonts w:ascii="Times New Roman" w:hAnsi="Times New Roman"/>
          <w:sz w:val="24"/>
          <w:szCs w:val="24"/>
        </w:rPr>
      </w:pPr>
      <w:r>
        <w:rPr>
          <w:rFonts w:ascii="Times New Roman" w:hAnsi="Times New Roman"/>
          <w:sz w:val="24"/>
          <w:szCs w:val="24"/>
        </w:rPr>
        <w:t xml:space="preserve">These ghosts are not simply fragments of the </w:t>
      </w:r>
      <w:r w:rsidR="00EC49F1">
        <w:rPr>
          <w:rFonts w:ascii="Times New Roman" w:hAnsi="Times New Roman"/>
          <w:sz w:val="24"/>
          <w:szCs w:val="24"/>
        </w:rPr>
        <w:t xml:space="preserve">tortured </w:t>
      </w:r>
      <w:r w:rsidR="00C421D1">
        <w:rPr>
          <w:rFonts w:ascii="Times New Roman" w:hAnsi="Times New Roman"/>
          <w:sz w:val="24"/>
          <w:szCs w:val="24"/>
        </w:rPr>
        <w:t>past to be exorciz</w:t>
      </w:r>
      <w:r>
        <w:rPr>
          <w:rFonts w:ascii="Times New Roman" w:hAnsi="Times New Roman"/>
          <w:sz w:val="24"/>
          <w:szCs w:val="24"/>
        </w:rPr>
        <w:t>ed</w:t>
      </w:r>
      <w:r w:rsidR="003F42BA">
        <w:rPr>
          <w:rFonts w:ascii="Times New Roman" w:hAnsi="Times New Roman"/>
          <w:sz w:val="24"/>
          <w:szCs w:val="24"/>
        </w:rPr>
        <w:t xml:space="preserve"> through the performance of neglected rituals</w:t>
      </w:r>
      <w:r>
        <w:rPr>
          <w:rFonts w:ascii="Times New Roman" w:hAnsi="Times New Roman"/>
          <w:sz w:val="24"/>
          <w:szCs w:val="24"/>
        </w:rPr>
        <w:t xml:space="preserve">, but a </w:t>
      </w:r>
      <w:r w:rsidR="003F42BA">
        <w:rPr>
          <w:rFonts w:ascii="Times New Roman" w:hAnsi="Times New Roman"/>
          <w:sz w:val="24"/>
          <w:szCs w:val="24"/>
        </w:rPr>
        <w:t xml:space="preserve">call to change in the present. </w:t>
      </w:r>
      <w:r w:rsidR="007E3A0E">
        <w:rPr>
          <w:rFonts w:ascii="Times New Roman" w:hAnsi="Times New Roman"/>
          <w:sz w:val="24"/>
          <w:szCs w:val="24"/>
        </w:rPr>
        <w:t>F</w:t>
      </w:r>
      <w:r w:rsidR="00EC49F1">
        <w:rPr>
          <w:rFonts w:ascii="Times New Roman" w:hAnsi="Times New Roman"/>
          <w:sz w:val="24"/>
          <w:szCs w:val="24"/>
        </w:rPr>
        <w:t>olklore records the enduring fear of places where F</w:t>
      </w:r>
      <w:r w:rsidR="00EC49F1" w:rsidRPr="00F441FD">
        <w:rPr>
          <w:rFonts w:ascii="Times New Roman" w:hAnsi="Times New Roman"/>
          <w:sz w:val="24"/>
          <w:szCs w:val="24"/>
        </w:rPr>
        <w:t xml:space="preserve">amine victims </w:t>
      </w:r>
      <w:r w:rsidR="00EC49F1">
        <w:rPr>
          <w:rFonts w:ascii="Times New Roman" w:hAnsi="Times New Roman"/>
          <w:sz w:val="24"/>
          <w:szCs w:val="24"/>
        </w:rPr>
        <w:t>had died</w:t>
      </w:r>
      <w:r w:rsidR="00EC49F1" w:rsidRPr="00F441FD">
        <w:rPr>
          <w:rFonts w:ascii="Times New Roman" w:hAnsi="Times New Roman"/>
          <w:sz w:val="24"/>
          <w:szCs w:val="24"/>
        </w:rPr>
        <w:t xml:space="preserve">; Peig Sayers </w:t>
      </w:r>
      <w:r w:rsidR="00EC49F1">
        <w:rPr>
          <w:rFonts w:ascii="Times New Roman" w:hAnsi="Times New Roman"/>
          <w:sz w:val="24"/>
          <w:szCs w:val="24"/>
        </w:rPr>
        <w:t xml:space="preserve">was </w:t>
      </w:r>
      <w:r w:rsidR="00EC49F1" w:rsidRPr="00F441FD">
        <w:rPr>
          <w:rFonts w:ascii="Times New Roman" w:hAnsi="Times New Roman"/>
          <w:sz w:val="24"/>
          <w:szCs w:val="24"/>
        </w:rPr>
        <w:t xml:space="preserve">warned by </w:t>
      </w:r>
      <w:r w:rsidR="00EC49F1">
        <w:rPr>
          <w:rFonts w:ascii="Times New Roman" w:hAnsi="Times New Roman"/>
          <w:sz w:val="24"/>
          <w:szCs w:val="24"/>
        </w:rPr>
        <w:t xml:space="preserve">her </w:t>
      </w:r>
      <w:r w:rsidR="00EC49F1" w:rsidRPr="00F441FD">
        <w:rPr>
          <w:rFonts w:ascii="Times New Roman" w:hAnsi="Times New Roman"/>
          <w:sz w:val="24"/>
          <w:szCs w:val="24"/>
        </w:rPr>
        <w:t xml:space="preserve">mother not to pick blackberries </w:t>
      </w:r>
      <w:r w:rsidR="00EC49F1">
        <w:rPr>
          <w:rFonts w:ascii="Times New Roman" w:hAnsi="Times New Roman"/>
          <w:sz w:val="24"/>
          <w:szCs w:val="24"/>
        </w:rPr>
        <w:t xml:space="preserve">where a cabin containing dead bodies had been set on fire, while </w:t>
      </w:r>
      <w:r w:rsidR="002A0E82">
        <w:rPr>
          <w:rFonts w:ascii="Times New Roman" w:hAnsi="Times New Roman"/>
          <w:sz w:val="24"/>
          <w:szCs w:val="24"/>
        </w:rPr>
        <w:t>Éamon a</w:t>
      </w:r>
      <w:r w:rsidR="00EC49F1" w:rsidRPr="00F441FD">
        <w:rPr>
          <w:rFonts w:ascii="Times New Roman" w:hAnsi="Times New Roman"/>
          <w:sz w:val="24"/>
          <w:szCs w:val="24"/>
        </w:rPr>
        <w:t xml:space="preserve">’ Búrc of Carna told </w:t>
      </w:r>
      <w:r w:rsidR="00EC49F1">
        <w:rPr>
          <w:rFonts w:ascii="Times New Roman" w:hAnsi="Times New Roman"/>
          <w:sz w:val="24"/>
          <w:szCs w:val="24"/>
        </w:rPr>
        <w:t xml:space="preserve">a </w:t>
      </w:r>
      <w:r w:rsidR="00EC49F1" w:rsidRPr="00F441FD">
        <w:rPr>
          <w:rFonts w:ascii="Times New Roman" w:hAnsi="Times New Roman"/>
          <w:sz w:val="24"/>
          <w:szCs w:val="24"/>
        </w:rPr>
        <w:t xml:space="preserve">collector </w:t>
      </w:r>
      <w:r w:rsidR="00783C90">
        <w:rPr>
          <w:rFonts w:ascii="Times New Roman" w:hAnsi="Times New Roman"/>
          <w:sz w:val="24"/>
          <w:szCs w:val="24"/>
        </w:rPr>
        <w:t xml:space="preserve">of local </w:t>
      </w:r>
      <w:r w:rsidR="00EC49F1" w:rsidRPr="00F441FD">
        <w:rPr>
          <w:rFonts w:ascii="Times New Roman" w:hAnsi="Times New Roman"/>
          <w:sz w:val="24"/>
          <w:szCs w:val="24"/>
        </w:rPr>
        <w:t xml:space="preserve">fields where entire households </w:t>
      </w:r>
      <w:r w:rsidR="00EC49F1">
        <w:rPr>
          <w:rFonts w:ascii="Times New Roman" w:hAnsi="Times New Roman"/>
          <w:sz w:val="24"/>
          <w:szCs w:val="24"/>
        </w:rPr>
        <w:t xml:space="preserve">had been </w:t>
      </w:r>
      <w:r w:rsidR="007E3A0E">
        <w:rPr>
          <w:rFonts w:ascii="Times New Roman" w:hAnsi="Times New Roman"/>
          <w:sz w:val="24"/>
          <w:szCs w:val="24"/>
        </w:rPr>
        <w:t>buried. T</w:t>
      </w:r>
      <w:r w:rsidR="00EC49F1">
        <w:rPr>
          <w:rFonts w:ascii="Times New Roman" w:hAnsi="Times New Roman"/>
          <w:sz w:val="24"/>
          <w:szCs w:val="24"/>
        </w:rPr>
        <w:t xml:space="preserve">he </w:t>
      </w:r>
      <w:r w:rsidR="00EC49F1" w:rsidRPr="00F441FD">
        <w:rPr>
          <w:rFonts w:ascii="Times New Roman" w:hAnsi="Times New Roman"/>
          <w:sz w:val="24"/>
          <w:szCs w:val="24"/>
        </w:rPr>
        <w:t xml:space="preserve">present owners </w:t>
      </w:r>
      <w:r w:rsidR="00EC49F1">
        <w:rPr>
          <w:rFonts w:ascii="Times New Roman" w:hAnsi="Times New Roman"/>
          <w:sz w:val="24"/>
          <w:szCs w:val="24"/>
        </w:rPr>
        <w:t>carefully avoided</w:t>
      </w:r>
      <w:r w:rsidR="00EC49F1" w:rsidRPr="00F441FD">
        <w:rPr>
          <w:rFonts w:ascii="Times New Roman" w:hAnsi="Times New Roman"/>
          <w:sz w:val="24"/>
          <w:szCs w:val="24"/>
        </w:rPr>
        <w:t xml:space="preserve"> those spots</w:t>
      </w:r>
      <w:r w:rsidR="00EC49F1">
        <w:rPr>
          <w:rFonts w:ascii="Times New Roman" w:hAnsi="Times New Roman"/>
          <w:sz w:val="24"/>
          <w:szCs w:val="24"/>
        </w:rPr>
        <w:t>.</w:t>
      </w:r>
      <w:r w:rsidR="00EC49F1" w:rsidRPr="00F441FD">
        <w:rPr>
          <w:rFonts w:ascii="Times New Roman" w:hAnsi="Times New Roman"/>
          <w:sz w:val="24"/>
          <w:szCs w:val="24"/>
          <w:vertAlign w:val="superscript"/>
        </w:rPr>
        <w:footnoteReference w:id="56"/>
      </w:r>
      <w:r w:rsidR="00EC49F1">
        <w:rPr>
          <w:rFonts w:ascii="Times New Roman" w:hAnsi="Times New Roman"/>
          <w:sz w:val="24"/>
          <w:szCs w:val="24"/>
        </w:rPr>
        <w:t xml:space="preserve"> </w:t>
      </w:r>
      <w:r w:rsidR="0023426A">
        <w:rPr>
          <w:rFonts w:ascii="Times New Roman" w:hAnsi="Times New Roman"/>
          <w:sz w:val="24"/>
          <w:szCs w:val="24"/>
        </w:rPr>
        <w:t xml:space="preserve">However, </w:t>
      </w:r>
      <w:r w:rsidR="00E36AF6">
        <w:rPr>
          <w:rFonts w:ascii="Times New Roman" w:hAnsi="Times New Roman"/>
          <w:sz w:val="24"/>
          <w:szCs w:val="24"/>
        </w:rPr>
        <w:t xml:space="preserve">William </w:t>
      </w:r>
      <w:bookmarkStart w:id="0" w:name="_GoBack"/>
      <w:bookmarkEnd w:id="0"/>
      <w:r w:rsidR="00E36AF6">
        <w:rPr>
          <w:rFonts w:ascii="Times New Roman" w:hAnsi="Times New Roman"/>
          <w:sz w:val="24"/>
          <w:szCs w:val="24"/>
        </w:rPr>
        <w:t xml:space="preserve">Carleton’s ‘Fair Gurtha; or, The Hungry Grass’ (1856) </w:t>
      </w:r>
      <w:r w:rsidR="0023426A">
        <w:rPr>
          <w:rFonts w:ascii="Times New Roman" w:hAnsi="Times New Roman"/>
          <w:sz w:val="24"/>
          <w:szCs w:val="24"/>
        </w:rPr>
        <w:t>is an early literary example of the recuperative nature of the memory of hunger; the</w:t>
      </w:r>
      <w:r w:rsidR="00E36AF6">
        <w:rPr>
          <w:rFonts w:ascii="Times New Roman" w:hAnsi="Times New Roman"/>
          <w:sz w:val="24"/>
          <w:szCs w:val="24"/>
        </w:rPr>
        <w:t xml:space="preserve"> </w:t>
      </w:r>
      <w:r w:rsidR="0023426A">
        <w:rPr>
          <w:rFonts w:ascii="Times New Roman" w:hAnsi="Times New Roman"/>
          <w:sz w:val="24"/>
          <w:szCs w:val="24"/>
        </w:rPr>
        <w:t xml:space="preserve">superstition that stepping on </w:t>
      </w:r>
      <w:r w:rsidR="00055B68">
        <w:rPr>
          <w:rFonts w:ascii="Times New Roman" w:hAnsi="Times New Roman"/>
          <w:sz w:val="24"/>
          <w:szCs w:val="24"/>
        </w:rPr>
        <w:t>‘</w:t>
      </w:r>
      <w:r w:rsidR="0023426A">
        <w:rPr>
          <w:rFonts w:ascii="Times New Roman" w:hAnsi="Times New Roman"/>
          <w:sz w:val="24"/>
          <w:szCs w:val="24"/>
        </w:rPr>
        <w:t>hungry grass</w:t>
      </w:r>
      <w:r w:rsidR="00055B68">
        <w:rPr>
          <w:rFonts w:ascii="Times New Roman" w:hAnsi="Times New Roman"/>
          <w:sz w:val="24"/>
          <w:szCs w:val="24"/>
        </w:rPr>
        <w:t>’</w:t>
      </w:r>
      <w:r w:rsidR="0023426A">
        <w:rPr>
          <w:rFonts w:ascii="Times New Roman" w:hAnsi="Times New Roman"/>
          <w:sz w:val="24"/>
          <w:szCs w:val="24"/>
        </w:rPr>
        <w:t xml:space="preserve"> (which James Mooney suggests is supposed to grow where a corpse has lain)</w:t>
      </w:r>
      <w:r w:rsidR="00E36AF6">
        <w:rPr>
          <w:rFonts w:ascii="Times New Roman" w:hAnsi="Times New Roman"/>
          <w:sz w:val="24"/>
          <w:szCs w:val="24"/>
        </w:rPr>
        <w:t xml:space="preserve"> </w:t>
      </w:r>
      <w:r w:rsidR="0023426A">
        <w:rPr>
          <w:rFonts w:ascii="Times New Roman" w:hAnsi="Times New Roman"/>
          <w:sz w:val="24"/>
          <w:szCs w:val="24"/>
        </w:rPr>
        <w:t>causes one to suffer the pangs of famine</w:t>
      </w:r>
      <w:r w:rsidR="00055B68">
        <w:rPr>
          <w:rFonts w:ascii="Times New Roman" w:hAnsi="Times New Roman"/>
          <w:sz w:val="24"/>
          <w:szCs w:val="24"/>
        </w:rPr>
        <w:t>,</w:t>
      </w:r>
      <w:r w:rsidR="0023426A">
        <w:rPr>
          <w:rFonts w:ascii="Times New Roman" w:hAnsi="Times New Roman"/>
          <w:sz w:val="24"/>
          <w:szCs w:val="24"/>
        </w:rPr>
        <w:t xml:space="preserve"> promotes</w:t>
      </w:r>
      <w:r w:rsidR="00485A91">
        <w:rPr>
          <w:rFonts w:ascii="Times New Roman" w:hAnsi="Times New Roman"/>
          <w:sz w:val="24"/>
          <w:szCs w:val="24"/>
        </w:rPr>
        <w:t xml:space="preserve"> kindness and benevolence through the punishment of the ‘penurious in spirit’ and those ‘deficient in the duties of hospitality’.</w:t>
      </w:r>
      <w:r w:rsidR="00485A91">
        <w:rPr>
          <w:rStyle w:val="FootnoteReference"/>
          <w:rFonts w:ascii="Times New Roman" w:hAnsi="Times New Roman"/>
          <w:sz w:val="24"/>
          <w:szCs w:val="24"/>
        </w:rPr>
        <w:footnoteReference w:id="57"/>
      </w:r>
      <w:r w:rsidR="00485A91" w:rsidRPr="00485A91">
        <w:rPr>
          <w:rFonts w:ascii="Times New Roman" w:hAnsi="Times New Roman"/>
          <w:sz w:val="24"/>
          <w:szCs w:val="24"/>
        </w:rPr>
        <w:t xml:space="preserve"> </w:t>
      </w:r>
      <w:r w:rsidR="002A3200">
        <w:rPr>
          <w:rFonts w:ascii="Times New Roman" w:hAnsi="Times New Roman"/>
          <w:sz w:val="24"/>
          <w:szCs w:val="24"/>
        </w:rPr>
        <w:t xml:space="preserve">The characters in these novels tread on hungry grass, on land haunted by </w:t>
      </w:r>
      <w:r w:rsidR="00F441FD">
        <w:rPr>
          <w:rFonts w:ascii="Times New Roman" w:hAnsi="Times New Roman"/>
          <w:sz w:val="24"/>
          <w:szCs w:val="24"/>
        </w:rPr>
        <w:t>the</w:t>
      </w:r>
      <w:r w:rsidR="002A3200">
        <w:rPr>
          <w:rFonts w:ascii="Times New Roman" w:hAnsi="Times New Roman"/>
          <w:sz w:val="24"/>
          <w:szCs w:val="24"/>
        </w:rPr>
        <w:t xml:space="preserve"> shame</w:t>
      </w:r>
      <w:r w:rsidR="00F441FD">
        <w:rPr>
          <w:rFonts w:ascii="Times New Roman" w:hAnsi="Times New Roman"/>
          <w:sz w:val="24"/>
          <w:szCs w:val="24"/>
        </w:rPr>
        <w:t>ful neglect o</w:t>
      </w:r>
      <w:r w:rsidR="00C421D1">
        <w:rPr>
          <w:rFonts w:ascii="Times New Roman" w:hAnsi="Times New Roman"/>
          <w:sz w:val="24"/>
          <w:szCs w:val="24"/>
        </w:rPr>
        <w:t>f the dead, in order to recogniz</w:t>
      </w:r>
      <w:r w:rsidR="00F441FD">
        <w:rPr>
          <w:rFonts w:ascii="Times New Roman" w:hAnsi="Times New Roman"/>
          <w:sz w:val="24"/>
          <w:szCs w:val="24"/>
        </w:rPr>
        <w:t>e and potentially rectify social deficiencies in their own time</w:t>
      </w:r>
      <w:r w:rsidR="003C685C">
        <w:rPr>
          <w:rFonts w:ascii="Times New Roman" w:hAnsi="Times New Roman"/>
          <w:sz w:val="24"/>
          <w:szCs w:val="24"/>
        </w:rPr>
        <w:t xml:space="preserve"> or </w:t>
      </w:r>
      <w:r w:rsidR="007E3A0E">
        <w:rPr>
          <w:rFonts w:ascii="Times New Roman" w:hAnsi="Times New Roman"/>
          <w:sz w:val="24"/>
          <w:szCs w:val="24"/>
        </w:rPr>
        <w:t>in themselves</w:t>
      </w:r>
      <w:r w:rsidR="003C685C">
        <w:rPr>
          <w:rFonts w:ascii="Times New Roman" w:hAnsi="Times New Roman"/>
          <w:sz w:val="24"/>
          <w:szCs w:val="24"/>
        </w:rPr>
        <w:t>. Seán Kenny</w:t>
      </w:r>
      <w:r w:rsidR="00055B68">
        <w:rPr>
          <w:rFonts w:ascii="Times New Roman" w:hAnsi="Times New Roman"/>
          <w:sz w:val="24"/>
          <w:szCs w:val="24"/>
        </w:rPr>
        <w:t xml:space="preserve">, </w:t>
      </w:r>
      <w:r w:rsidR="00F70194">
        <w:rPr>
          <w:rFonts w:ascii="Times New Roman" w:hAnsi="Times New Roman"/>
          <w:sz w:val="24"/>
          <w:szCs w:val="24"/>
        </w:rPr>
        <w:t xml:space="preserve">who began writing </w:t>
      </w:r>
      <w:r w:rsidR="003C685C" w:rsidRPr="003C685C">
        <w:rPr>
          <w:rFonts w:ascii="Times New Roman" w:hAnsi="Times New Roman"/>
          <w:i/>
          <w:sz w:val="24"/>
          <w:szCs w:val="24"/>
        </w:rPr>
        <w:t>The Hungry Earth</w:t>
      </w:r>
      <w:r w:rsidR="003C685C">
        <w:rPr>
          <w:rFonts w:ascii="Times New Roman" w:hAnsi="Times New Roman"/>
          <w:sz w:val="24"/>
          <w:szCs w:val="24"/>
        </w:rPr>
        <w:t xml:space="preserve"> </w:t>
      </w:r>
      <w:r w:rsidR="00F70194">
        <w:rPr>
          <w:rFonts w:ascii="Times New Roman" w:hAnsi="Times New Roman"/>
          <w:sz w:val="24"/>
          <w:szCs w:val="24"/>
        </w:rPr>
        <w:t>after attending</w:t>
      </w:r>
      <w:r w:rsidR="003C685C">
        <w:rPr>
          <w:rFonts w:ascii="Times New Roman" w:hAnsi="Times New Roman"/>
          <w:sz w:val="24"/>
          <w:szCs w:val="24"/>
        </w:rPr>
        <w:t xml:space="preserve"> a workshop in Los Angeles called ‘Return to Innocence: A Healing Journey for Irish Catholics’</w:t>
      </w:r>
      <w:r w:rsidR="00055B68">
        <w:rPr>
          <w:rFonts w:ascii="Times New Roman" w:hAnsi="Times New Roman"/>
          <w:sz w:val="24"/>
          <w:szCs w:val="24"/>
        </w:rPr>
        <w:t xml:space="preserve">, and who describes the legacy of the Famine as a post-traumatic stress disorder, </w:t>
      </w:r>
      <w:r w:rsidR="00F70194">
        <w:rPr>
          <w:rFonts w:ascii="Times New Roman" w:hAnsi="Times New Roman"/>
          <w:sz w:val="24"/>
          <w:szCs w:val="24"/>
        </w:rPr>
        <w:t xml:space="preserve">sees his protagonist, </w:t>
      </w:r>
      <w:r w:rsidR="00F70194">
        <w:rPr>
          <w:rFonts w:ascii="Times New Roman" w:hAnsi="Times New Roman"/>
          <w:sz w:val="24"/>
          <w:szCs w:val="24"/>
        </w:rPr>
        <w:lastRenderedPageBreak/>
        <w:t xml:space="preserve">Turlough, as </w:t>
      </w:r>
      <w:r w:rsidR="001807D1">
        <w:rPr>
          <w:rFonts w:ascii="Times New Roman" w:hAnsi="Times New Roman"/>
          <w:sz w:val="24"/>
          <w:szCs w:val="24"/>
        </w:rPr>
        <w:t xml:space="preserve">initially </w:t>
      </w:r>
      <w:r w:rsidR="00F70194">
        <w:rPr>
          <w:rFonts w:ascii="Times New Roman" w:hAnsi="Times New Roman"/>
          <w:sz w:val="24"/>
          <w:szCs w:val="24"/>
        </w:rPr>
        <w:t xml:space="preserve">‘symbolis[ing] today’s vacuous and </w:t>
      </w:r>
      <w:r w:rsidR="005F327E">
        <w:rPr>
          <w:rFonts w:ascii="Times New Roman" w:hAnsi="Times New Roman"/>
          <w:sz w:val="24"/>
          <w:szCs w:val="24"/>
        </w:rPr>
        <w:t>morally bankrupt Irish society’</w:t>
      </w:r>
      <w:r w:rsidR="00055B68">
        <w:rPr>
          <w:rFonts w:ascii="Times New Roman" w:hAnsi="Times New Roman"/>
          <w:sz w:val="24"/>
          <w:szCs w:val="24"/>
        </w:rPr>
        <w:t>.</w:t>
      </w:r>
      <w:r w:rsidR="00F70194">
        <w:rPr>
          <w:rStyle w:val="FootnoteReference"/>
          <w:rFonts w:ascii="Times New Roman" w:hAnsi="Times New Roman"/>
          <w:sz w:val="24"/>
          <w:szCs w:val="24"/>
        </w:rPr>
        <w:footnoteReference w:id="58"/>
      </w:r>
      <w:r w:rsidR="005F327E">
        <w:rPr>
          <w:rFonts w:ascii="Times New Roman" w:hAnsi="Times New Roman"/>
          <w:sz w:val="24"/>
          <w:szCs w:val="24"/>
        </w:rPr>
        <w:t xml:space="preserve"> </w:t>
      </w:r>
      <w:r w:rsidR="001807D1">
        <w:rPr>
          <w:rFonts w:ascii="Times New Roman" w:hAnsi="Times New Roman"/>
          <w:sz w:val="24"/>
          <w:szCs w:val="24"/>
        </w:rPr>
        <w:t xml:space="preserve">The re-educated </w:t>
      </w:r>
      <w:r w:rsidR="005F327E">
        <w:rPr>
          <w:rFonts w:ascii="Times New Roman" w:hAnsi="Times New Roman"/>
          <w:sz w:val="24"/>
          <w:szCs w:val="24"/>
        </w:rPr>
        <w:t>Turlough says his country is ‘like a person who has been horribly abused as a child […]. And I see no other possibility for healing our society than to look back and remember the past, all of it, honestly, no matter how painful’.</w:t>
      </w:r>
      <w:r w:rsidR="005F327E">
        <w:rPr>
          <w:rStyle w:val="FootnoteReference"/>
          <w:rFonts w:ascii="Times New Roman" w:hAnsi="Times New Roman"/>
          <w:sz w:val="24"/>
          <w:szCs w:val="24"/>
        </w:rPr>
        <w:footnoteReference w:id="59"/>
      </w:r>
      <w:r w:rsidR="005571E9">
        <w:rPr>
          <w:rFonts w:ascii="Times New Roman" w:hAnsi="Times New Roman"/>
          <w:sz w:val="24"/>
          <w:szCs w:val="24"/>
        </w:rPr>
        <w:t xml:space="preserve"> </w:t>
      </w:r>
      <w:r w:rsidR="007E3A0E">
        <w:rPr>
          <w:rFonts w:ascii="Times New Roman" w:hAnsi="Times New Roman"/>
          <w:sz w:val="24"/>
          <w:szCs w:val="24"/>
        </w:rPr>
        <w:t xml:space="preserve">Turlough excels in the cut-throat accountancy firm he works in; aware </w:t>
      </w:r>
      <w:r w:rsidR="00724340">
        <w:rPr>
          <w:rFonts w:ascii="Times New Roman" w:hAnsi="Times New Roman"/>
          <w:sz w:val="24"/>
          <w:szCs w:val="24"/>
        </w:rPr>
        <w:t xml:space="preserve">in a time of economic crisis </w:t>
      </w:r>
      <w:r w:rsidR="007E3A0E">
        <w:rPr>
          <w:rFonts w:ascii="Times New Roman" w:hAnsi="Times New Roman"/>
          <w:sz w:val="24"/>
          <w:szCs w:val="24"/>
        </w:rPr>
        <w:t>that ‘he would not be immune to the repercussions if the others all got hungry at the same time’, he is proactively ruthless in eliminating competitors.</w:t>
      </w:r>
      <w:r w:rsidR="007E3A0E">
        <w:rPr>
          <w:rStyle w:val="FootnoteReference"/>
          <w:rFonts w:ascii="Times New Roman" w:hAnsi="Times New Roman"/>
          <w:sz w:val="24"/>
          <w:szCs w:val="24"/>
        </w:rPr>
        <w:footnoteReference w:id="60"/>
      </w:r>
      <w:r w:rsidR="00860C60">
        <w:rPr>
          <w:rFonts w:ascii="Times New Roman" w:hAnsi="Times New Roman"/>
          <w:sz w:val="24"/>
          <w:szCs w:val="24"/>
        </w:rPr>
        <w:t xml:space="preserve"> </w:t>
      </w:r>
      <w:r w:rsidR="005571E9">
        <w:rPr>
          <w:rFonts w:ascii="Times New Roman" w:hAnsi="Times New Roman"/>
          <w:sz w:val="24"/>
          <w:szCs w:val="24"/>
        </w:rPr>
        <w:t>Y</w:t>
      </w:r>
      <w:r w:rsidR="00860C60">
        <w:rPr>
          <w:rFonts w:ascii="Times New Roman" w:hAnsi="Times New Roman"/>
          <w:sz w:val="24"/>
          <w:szCs w:val="24"/>
        </w:rPr>
        <w:t xml:space="preserve">et his experience of the Famine leads him to </w:t>
      </w:r>
      <w:r w:rsidR="005F327E">
        <w:rPr>
          <w:rFonts w:ascii="Times New Roman" w:hAnsi="Times New Roman"/>
          <w:sz w:val="24"/>
          <w:szCs w:val="24"/>
        </w:rPr>
        <w:t>offer</w:t>
      </w:r>
      <w:r w:rsidR="00860C60">
        <w:rPr>
          <w:rFonts w:ascii="Times New Roman" w:hAnsi="Times New Roman"/>
          <w:sz w:val="24"/>
          <w:szCs w:val="24"/>
        </w:rPr>
        <w:t xml:space="preserve"> his life </w:t>
      </w:r>
      <w:r w:rsidR="005F327E">
        <w:rPr>
          <w:rFonts w:ascii="Times New Roman" w:hAnsi="Times New Roman"/>
          <w:sz w:val="24"/>
          <w:szCs w:val="24"/>
        </w:rPr>
        <w:t>to save the</w:t>
      </w:r>
      <w:r w:rsidR="00860C60">
        <w:rPr>
          <w:rFonts w:ascii="Times New Roman" w:hAnsi="Times New Roman"/>
          <w:sz w:val="24"/>
          <w:szCs w:val="24"/>
        </w:rPr>
        <w:t xml:space="preserve"> Kernen children, and transforms him </w:t>
      </w:r>
      <w:r w:rsidR="005F327E">
        <w:rPr>
          <w:rFonts w:ascii="Times New Roman" w:hAnsi="Times New Roman"/>
          <w:sz w:val="24"/>
          <w:szCs w:val="24"/>
        </w:rPr>
        <w:t xml:space="preserve">back in the 1990s </w:t>
      </w:r>
      <w:r w:rsidR="00860C60">
        <w:rPr>
          <w:rFonts w:ascii="Times New Roman" w:hAnsi="Times New Roman"/>
          <w:sz w:val="24"/>
          <w:szCs w:val="24"/>
        </w:rPr>
        <w:t>into a local holy man and historian</w:t>
      </w:r>
      <w:r w:rsidR="005F327E">
        <w:rPr>
          <w:rFonts w:ascii="Times New Roman" w:hAnsi="Times New Roman"/>
          <w:sz w:val="24"/>
          <w:szCs w:val="24"/>
        </w:rPr>
        <w:t xml:space="preserve">. He becomes part of the community, and interested for the first time in </w:t>
      </w:r>
      <w:r w:rsidR="00C421D1">
        <w:rPr>
          <w:rFonts w:ascii="Times New Roman" w:hAnsi="Times New Roman"/>
          <w:sz w:val="24"/>
          <w:szCs w:val="24"/>
        </w:rPr>
        <w:t>contemporary marginaliz</w:t>
      </w:r>
      <w:r w:rsidR="005F327E">
        <w:rPr>
          <w:rFonts w:ascii="Times New Roman" w:hAnsi="Times New Roman"/>
          <w:sz w:val="24"/>
          <w:szCs w:val="24"/>
        </w:rPr>
        <w:t>ed groups, such as the tinkers, who give him a soup cauldron that becomes the heart of his Famine Museum.</w:t>
      </w:r>
      <w:r w:rsidR="005571E9">
        <w:rPr>
          <w:rFonts w:ascii="Times New Roman" w:hAnsi="Times New Roman"/>
          <w:sz w:val="24"/>
          <w:szCs w:val="24"/>
        </w:rPr>
        <w:t xml:space="preserve"> Part of his coming to terms with the past is the </w:t>
      </w:r>
      <w:r w:rsidR="0068554C">
        <w:rPr>
          <w:rFonts w:ascii="Times New Roman" w:hAnsi="Times New Roman"/>
          <w:sz w:val="24"/>
          <w:szCs w:val="24"/>
        </w:rPr>
        <w:t xml:space="preserve">devastating </w:t>
      </w:r>
      <w:r w:rsidR="005571E9">
        <w:rPr>
          <w:rFonts w:ascii="Times New Roman" w:hAnsi="Times New Roman"/>
          <w:sz w:val="24"/>
          <w:szCs w:val="24"/>
        </w:rPr>
        <w:t xml:space="preserve">recognition that </w:t>
      </w:r>
      <w:r w:rsidR="00DA58D4">
        <w:rPr>
          <w:rFonts w:ascii="Times New Roman" w:hAnsi="Times New Roman"/>
          <w:sz w:val="24"/>
          <w:szCs w:val="24"/>
        </w:rPr>
        <w:t xml:space="preserve">in the hierarchy of suffering </w:t>
      </w:r>
      <w:r w:rsidR="005571E9">
        <w:rPr>
          <w:rFonts w:ascii="Times New Roman" w:hAnsi="Times New Roman"/>
          <w:sz w:val="24"/>
          <w:szCs w:val="24"/>
        </w:rPr>
        <w:t>his own ancestors were not victims but predators</w:t>
      </w:r>
      <w:r w:rsidR="001807D1">
        <w:rPr>
          <w:rFonts w:ascii="Times New Roman" w:hAnsi="Times New Roman"/>
          <w:sz w:val="24"/>
          <w:szCs w:val="24"/>
        </w:rPr>
        <w:t>; he had inherited the land through MacCurran, who had literally and metaphorically fed on his neighbours.</w:t>
      </w:r>
    </w:p>
    <w:p w:rsidR="008921EF" w:rsidRDefault="00255B9B" w:rsidP="007F2557">
      <w:pPr>
        <w:spacing w:after="0" w:line="360" w:lineRule="auto"/>
        <w:ind w:firstLine="720"/>
        <w:rPr>
          <w:rFonts w:ascii="Times New Roman" w:hAnsi="Times New Roman"/>
          <w:sz w:val="24"/>
          <w:szCs w:val="24"/>
        </w:rPr>
      </w:pPr>
      <w:r>
        <w:rPr>
          <w:rFonts w:asciiTheme="minorHAnsi" w:hAnsiTheme="minorHAnsi" w:cstheme="minorHAnsi"/>
          <w:sz w:val="24"/>
          <w:szCs w:val="24"/>
        </w:rPr>
        <w:t xml:space="preserve">Jonny Geber describes the reburial of </w:t>
      </w:r>
      <w:r w:rsidR="0056151C">
        <w:rPr>
          <w:rFonts w:asciiTheme="minorHAnsi" w:hAnsiTheme="minorHAnsi" w:cstheme="minorHAnsi"/>
          <w:sz w:val="24"/>
          <w:szCs w:val="24"/>
        </w:rPr>
        <w:t xml:space="preserve">more than </w:t>
      </w:r>
      <w:r>
        <w:rPr>
          <w:rFonts w:asciiTheme="minorHAnsi" w:hAnsiTheme="minorHAnsi" w:cstheme="minorHAnsi"/>
          <w:sz w:val="24"/>
          <w:szCs w:val="24"/>
        </w:rPr>
        <w:t>970 individuals discovered during the excavation of the intramural burial ground in Kilkenny Union workhouse as an opportunity to give them ‘</w:t>
      </w:r>
      <w:r>
        <w:rPr>
          <w:rFonts w:ascii="Times New Roman" w:hAnsi="Times New Roman"/>
          <w:sz w:val="24"/>
          <w:szCs w:val="24"/>
        </w:rPr>
        <w:t>their final respectful treatment in death, which they were denied when they died about 160 years previously’.</w:t>
      </w:r>
      <w:r>
        <w:rPr>
          <w:rStyle w:val="FootnoteReference"/>
          <w:rFonts w:ascii="Times New Roman" w:hAnsi="Times New Roman"/>
          <w:sz w:val="24"/>
          <w:szCs w:val="24"/>
        </w:rPr>
        <w:footnoteReference w:id="61"/>
      </w:r>
      <w:r w:rsidR="00DA58D4">
        <w:rPr>
          <w:rFonts w:ascii="Times New Roman" w:hAnsi="Times New Roman"/>
          <w:sz w:val="24"/>
          <w:szCs w:val="24"/>
        </w:rPr>
        <w:t xml:space="preserve"> </w:t>
      </w:r>
      <w:r w:rsidR="0056151C">
        <w:rPr>
          <w:rFonts w:ascii="Times New Roman" w:hAnsi="Times New Roman"/>
          <w:sz w:val="24"/>
          <w:szCs w:val="24"/>
        </w:rPr>
        <w:t>The</w:t>
      </w:r>
      <w:r>
        <w:rPr>
          <w:rFonts w:ascii="Times New Roman" w:hAnsi="Times New Roman"/>
          <w:sz w:val="24"/>
          <w:szCs w:val="24"/>
        </w:rPr>
        <w:t xml:space="preserve"> reburial of a body is a </w:t>
      </w:r>
      <w:r w:rsidR="0056151C">
        <w:rPr>
          <w:rFonts w:ascii="Times New Roman" w:hAnsi="Times New Roman"/>
          <w:sz w:val="24"/>
          <w:szCs w:val="24"/>
        </w:rPr>
        <w:t>significant</w:t>
      </w:r>
      <w:r>
        <w:rPr>
          <w:rFonts w:ascii="Times New Roman" w:hAnsi="Times New Roman"/>
          <w:sz w:val="24"/>
          <w:szCs w:val="24"/>
        </w:rPr>
        <w:t xml:space="preserve"> act, ‘insert[ing] the dead person differently as an ancestor (more central or more peripheral) within t</w:t>
      </w:r>
      <w:r w:rsidR="00001AE1">
        <w:rPr>
          <w:rFonts w:ascii="Times New Roman" w:hAnsi="Times New Roman"/>
          <w:sz w:val="24"/>
          <w:szCs w:val="24"/>
        </w:rPr>
        <w:t>he lineage of honored forebears</w:t>
      </w:r>
      <w:r>
        <w:rPr>
          <w:rFonts w:ascii="Times New Roman" w:hAnsi="Times New Roman"/>
          <w:sz w:val="24"/>
          <w:szCs w:val="24"/>
        </w:rPr>
        <w:t>’</w:t>
      </w:r>
      <w:r w:rsidR="00001AE1">
        <w:rPr>
          <w:rFonts w:ascii="Times New Roman" w:hAnsi="Times New Roman"/>
          <w:sz w:val="24"/>
          <w:szCs w:val="24"/>
        </w:rPr>
        <w:t>.</w:t>
      </w:r>
      <w:r>
        <w:rPr>
          <w:rStyle w:val="FootnoteReference"/>
          <w:rFonts w:ascii="Times New Roman" w:hAnsi="Times New Roman"/>
          <w:sz w:val="24"/>
          <w:szCs w:val="24"/>
        </w:rPr>
        <w:footnoteReference w:id="62"/>
      </w:r>
      <w:r>
        <w:rPr>
          <w:rFonts w:ascii="Times New Roman" w:hAnsi="Times New Roman"/>
          <w:sz w:val="24"/>
          <w:szCs w:val="24"/>
        </w:rPr>
        <w:t xml:space="preserve"> In these novels, </w:t>
      </w:r>
      <w:r w:rsidR="0056151C">
        <w:rPr>
          <w:rFonts w:ascii="Times New Roman" w:hAnsi="Times New Roman"/>
          <w:sz w:val="24"/>
          <w:szCs w:val="24"/>
        </w:rPr>
        <w:t>this</w:t>
      </w:r>
      <w:r>
        <w:rPr>
          <w:rFonts w:ascii="Times New Roman" w:hAnsi="Times New Roman"/>
          <w:sz w:val="24"/>
          <w:szCs w:val="24"/>
        </w:rPr>
        <w:t xml:space="preserve"> resolution is offered only in the children’s texts: in </w:t>
      </w:r>
      <w:r w:rsidRPr="00B36555">
        <w:rPr>
          <w:rFonts w:ascii="Times New Roman" w:hAnsi="Times New Roman"/>
          <w:i/>
          <w:sz w:val="24"/>
          <w:szCs w:val="24"/>
        </w:rPr>
        <w:t>The Grave</w:t>
      </w:r>
      <w:r>
        <w:rPr>
          <w:rFonts w:ascii="Times New Roman" w:hAnsi="Times New Roman"/>
          <w:sz w:val="24"/>
          <w:szCs w:val="24"/>
        </w:rPr>
        <w:t xml:space="preserve">, Tom rescues the coffins of his ancestors and buries them in consecrated ground, and in </w:t>
      </w:r>
      <w:r w:rsidRPr="00AA3C41">
        <w:rPr>
          <w:rFonts w:ascii="Times New Roman" w:hAnsi="Times New Roman"/>
          <w:i/>
          <w:sz w:val="24"/>
          <w:szCs w:val="24"/>
        </w:rPr>
        <w:t>Black Harvest</w:t>
      </w:r>
      <w:r>
        <w:rPr>
          <w:rFonts w:ascii="Times New Roman" w:hAnsi="Times New Roman"/>
          <w:sz w:val="24"/>
          <w:szCs w:val="24"/>
        </w:rPr>
        <w:t xml:space="preserve"> the Morrisseys are buried in the</w:t>
      </w:r>
      <w:r w:rsidR="00DA58D4">
        <w:rPr>
          <w:rFonts w:ascii="Times New Roman" w:hAnsi="Times New Roman"/>
          <w:sz w:val="24"/>
          <w:szCs w:val="24"/>
        </w:rPr>
        <w:t xml:space="preserve"> family plot in a fine coffin. </w:t>
      </w:r>
      <w:r w:rsidR="001807D1">
        <w:rPr>
          <w:rFonts w:ascii="Times New Roman" w:hAnsi="Times New Roman"/>
          <w:sz w:val="24"/>
          <w:szCs w:val="24"/>
        </w:rPr>
        <w:t xml:space="preserve">The others suggest a more ambiguous outcome of the reburial of the Famine dead. </w:t>
      </w:r>
      <w:r w:rsidR="00DE1115">
        <w:rPr>
          <w:rFonts w:ascii="Times New Roman" w:hAnsi="Times New Roman"/>
          <w:sz w:val="24"/>
          <w:szCs w:val="24"/>
        </w:rPr>
        <w:t>I</w:t>
      </w:r>
      <w:r>
        <w:rPr>
          <w:rFonts w:ascii="Times New Roman" w:hAnsi="Times New Roman"/>
          <w:sz w:val="24"/>
          <w:szCs w:val="24"/>
        </w:rPr>
        <w:t xml:space="preserve">n </w:t>
      </w:r>
      <w:r w:rsidRPr="00255B9B">
        <w:rPr>
          <w:rFonts w:ascii="Times New Roman" w:hAnsi="Times New Roman"/>
          <w:i/>
          <w:sz w:val="24"/>
          <w:szCs w:val="24"/>
        </w:rPr>
        <w:t>The Paupers’ Graveyard</w:t>
      </w:r>
      <w:r>
        <w:rPr>
          <w:rFonts w:ascii="Times New Roman" w:hAnsi="Times New Roman"/>
          <w:sz w:val="24"/>
          <w:szCs w:val="24"/>
        </w:rPr>
        <w:t xml:space="preserve"> the ghost of Black Jack still haunts the graveyard, and the bones are inc</w:t>
      </w:r>
      <w:r w:rsidR="00DA58D4">
        <w:rPr>
          <w:rFonts w:ascii="Times New Roman" w:hAnsi="Times New Roman"/>
          <w:sz w:val="24"/>
          <w:szCs w:val="24"/>
        </w:rPr>
        <w:t xml:space="preserve">inerated due to fear of typhus. </w:t>
      </w:r>
      <w:r w:rsidRPr="00255B9B">
        <w:rPr>
          <w:rFonts w:ascii="Times New Roman" w:hAnsi="Times New Roman"/>
          <w:i/>
          <w:sz w:val="24"/>
          <w:szCs w:val="24"/>
        </w:rPr>
        <w:t>The Hungry Earth</w:t>
      </w:r>
      <w:r>
        <w:rPr>
          <w:rFonts w:ascii="Times New Roman" w:hAnsi="Times New Roman"/>
          <w:sz w:val="24"/>
          <w:szCs w:val="24"/>
        </w:rPr>
        <w:t xml:space="preserve"> </w:t>
      </w:r>
      <w:r w:rsidR="00DA58D4">
        <w:rPr>
          <w:rFonts w:ascii="Times New Roman" w:hAnsi="Times New Roman"/>
          <w:sz w:val="24"/>
          <w:szCs w:val="24"/>
        </w:rPr>
        <w:t xml:space="preserve">ends with Turlough’s </w:t>
      </w:r>
      <w:r w:rsidR="0068554C">
        <w:rPr>
          <w:rFonts w:ascii="Times New Roman" w:hAnsi="Times New Roman"/>
          <w:sz w:val="24"/>
          <w:szCs w:val="24"/>
        </w:rPr>
        <w:t xml:space="preserve">‘primal scream’ when the newly-cleared gravestone of </w:t>
      </w:r>
      <w:r w:rsidR="00DA58D4">
        <w:rPr>
          <w:rFonts w:ascii="Times New Roman" w:hAnsi="Times New Roman"/>
          <w:sz w:val="24"/>
          <w:szCs w:val="24"/>
        </w:rPr>
        <w:t>Lorcan MacCurran</w:t>
      </w:r>
      <w:r w:rsidR="0068554C">
        <w:rPr>
          <w:rFonts w:ascii="Times New Roman" w:hAnsi="Times New Roman"/>
          <w:sz w:val="24"/>
          <w:szCs w:val="24"/>
        </w:rPr>
        <w:t xml:space="preserve"> reveals their family tie</w:t>
      </w:r>
      <w:r w:rsidR="00DA58D4">
        <w:rPr>
          <w:rFonts w:asciiTheme="minorHAnsi" w:hAnsiTheme="minorHAnsi" w:cstheme="minorHAnsi"/>
          <w:sz w:val="24"/>
          <w:szCs w:val="24"/>
        </w:rPr>
        <w:t xml:space="preserve">. </w:t>
      </w:r>
      <w:r w:rsidR="00B5278C">
        <w:rPr>
          <w:rFonts w:asciiTheme="minorHAnsi" w:hAnsiTheme="minorHAnsi" w:cstheme="minorHAnsi"/>
          <w:sz w:val="24"/>
          <w:szCs w:val="24"/>
        </w:rPr>
        <w:t xml:space="preserve">In </w:t>
      </w:r>
      <w:r w:rsidR="00B5278C" w:rsidRPr="00B5278C">
        <w:rPr>
          <w:rFonts w:asciiTheme="minorHAnsi" w:hAnsiTheme="minorHAnsi" w:cstheme="minorHAnsi"/>
          <w:i/>
          <w:sz w:val="24"/>
          <w:szCs w:val="24"/>
        </w:rPr>
        <w:t>Eliza Quinn</w:t>
      </w:r>
      <w:r w:rsidR="00B5278C">
        <w:rPr>
          <w:rFonts w:asciiTheme="minorHAnsi" w:hAnsiTheme="minorHAnsi" w:cstheme="minorHAnsi"/>
          <w:sz w:val="24"/>
          <w:szCs w:val="24"/>
        </w:rPr>
        <w:t xml:space="preserve"> the bones are given a decent burial, but the town fails to discover the identity of the child, and </w:t>
      </w:r>
      <w:r w:rsidR="0035403F">
        <w:rPr>
          <w:rFonts w:asciiTheme="minorHAnsi" w:hAnsiTheme="minorHAnsi" w:cstheme="minorHAnsi"/>
          <w:sz w:val="24"/>
          <w:szCs w:val="24"/>
        </w:rPr>
        <w:t xml:space="preserve">if, </w:t>
      </w:r>
      <w:r w:rsidR="0035403F">
        <w:rPr>
          <w:rFonts w:asciiTheme="minorHAnsi" w:hAnsiTheme="minorHAnsi" w:cstheme="minorHAnsi"/>
          <w:sz w:val="24"/>
          <w:szCs w:val="24"/>
        </w:rPr>
        <w:lastRenderedPageBreak/>
        <w:t xml:space="preserve">as Derrida suggests, mourning is contingent on </w:t>
      </w:r>
      <w:r w:rsidR="00B5278C">
        <w:rPr>
          <w:rFonts w:asciiTheme="minorHAnsi" w:hAnsiTheme="minorHAnsi" w:cstheme="minorHAnsi"/>
          <w:sz w:val="24"/>
          <w:szCs w:val="24"/>
        </w:rPr>
        <w:t>the ability</w:t>
      </w:r>
      <w:r w:rsidR="003C6D07">
        <w:rPr>
          <w:rFonts w:ascii="Times New Roman" w:hAnsi="Times New Roman"/>
          <w:sz w:val="24"/>
          <w:szCs w:val="24"/>
        </w:rPr>
        <w:t xml:space="preserve"> </w:t>
      </w:r>
      <w:r w:rsidR="00DC3342">
        <w:rPr>
          <w:rFonts w:ascii="Times New Roman" w:hAnsi="Times New Roman"/>
          <w:sz w:val="24"/>
          <w:szCs w:val="24"/>
        </w:rPr>
        <w:t>‘</w:t>
      </w:r>
      <w:r w:rsidR="003C6D07">
        <w:rPr>
          <w:rFonts w:ascii="Times New Roman" w:hAnsi="Times New Roman"/>
          <w:sz w:val="24"/>
          <w:szCs w:val="24"/>
        </w:rPr>
        <w:t xml:space="preserve">to ontologize remains […] by </w:t>
      </w:r>
      <w:r w:rsidR="003C6D07" w:rsidRPr="003C6D07">
        <w:rPr>
          <w:rFonts w:ascii="Times New Roman" w:hAnsi="Times New Roman"/>
          <w:i/>
          <w:sz w:val="24"/>
          <w:szCs w:val="24"/>
        </w:rPr>
        <w:t>identifying</w:t>
      </w:r>
      <w:r w:rsidR="003C6D07">
        <w:rPr>
          <w:rFonts w:ascii="Times New Roman" w:hAnsi="Times New Roman"/>
          <w:sz w:val="24"/>
          <w:szCs w:val="24"/>
        </w:rPr>
        <w:t xml:space="preserve"> the bodily remains and by </w:t>
      </w:r>
      <w:r w:rsidR="003C6D07" w:rsidRPr="003C6D07">
        <w:rPr>
          <w:rFonts w:ascii="Times New Roman" w:hAnsi="Times New Roman"/>
          <w:i/>
          <w:sz w:val="24"/>
          <w:szCs w:val="24"/>
        </w:rPr>
        <w:t>localizing</w:t>
      </w:r>
      <w:r w:rsidR="003C6D07">
        <w:rPr>
          <w:rFonts w:ascii="Times New Roman" w:hAnsi="Times New Roman"/>
          <w:sz w:val="24"/>
          <w:szCs w:val="24"/>
        </w:rPr>
        <w:t xml:space="preserve"> the dead’</w:t>
      </w:r>
      <w:r w:rsidR="0035403F">
        <w:rPr>
          <w:rFonts w:ascii="Times New Roman" w:hAnsi="Times New Roman"/>
          <w:sz w:val="24"/>
          <w:szCs w:val="24"/>
        </w:rPr>
        <w:t>,</w:t>
      </w:r>
      <w:r w:rsidR="00B5278C">
        <w:rPr>
          <w:rStyle w:val="FootnoteReference"/>
          <w:rFonts w:ascii="Times New Roman" w:hAnsi="Times New Roman"/>
          <w:sz w:val="24"/>
          <w:szCs w:val="24"/>
        </w:rPr>
        <w:footnoteReference w:id="63"/>
      </w:r>
      <w:r w:rsidR="00B5278C">
        <w:rPr>
          <w:rFonts w:ascii="Times New Roman" w:hAnsi="Times New Roman"/>
          <w:sz w:val="24"/>
          <w:szCs w:val="24"/>
        </w:rPr>
        <w:t xml:space="preserve"> </w:t>
      </w:r>
      <w:r w:rsidR="0035403F">
        <w:rPr>
          <w:rFonts w:ascii="Times New Roman" w:hAnsi="Times New Roman"/>
          <w:sz w:val="24"/>
          <w:szCs w:val="24"/>
        </w:rPr>
        <w:t xml:space="preserve">the failure to name her </w:t>
      </w:r>
      <w:r w:rsidR="00DE1115">
        <w:rPr>
          <w:rFonts w:ascii="Times New Roman" w:hAnsi="Times New Roman"/>
          <w:sz w:val="24"/>
          <w:szCs w:val="24"/>
        </w:rPr>
        <w:t xml:space="preserve">prevents her insertion as an ‘honored forebear’. </w:t>
      </w:r>
      <w:r w:rsidR="008F1DA5">
        <w:rPr>
          <w:rFonts w:asciiTheme="minorHAnsi" w:hAnsiTheme="minorHAnsi" w:cstheme="minorHAnsi"/>
          <w:sz w:val="24"/>
          <w:szCs w:val="24"/>
        </w:rPr>
        <w:t xml:space="preserve">Beatrice and Luke Quinn conceive a child in Darby’s House who will be named Eliza Quinn Conrad, bringing the two sides of the family together, but the novel ends with Beatrice back in New York, insisting Luke emigrate there, and planning to turn Darby’s House into a holiday home for ‘back-to-the-land’ types from Dublin. </w:t>
      </w:r>
      <w:r w:rsidR="0056151C">
        <w:rPr>
          <w:rFonts w:asciiTheme="minorHAnsi" w:hAnsiTheme="minorHAnsi" w:cstheme="minorHAnsi"/>
          <w:sz w:val="24"/>
          <w:szCs w:val="24"/>
        </w:rPr>
        <w:t>The</w:t>
      </w:r>
      <w:r w:rsidR="008F1DA5">
        <w:rPr>
          <w:rFonts w:asciiTheme="minorHAnsi" w:hAnsiTheme="minorHAnsi" w:cstheme="minorHAnsi"/>
          <w:sz w:val="24"/>
          <w:szCs w:val="24"/>
        </w:rPr>
        <w:t xml:space="preserve"> potential for new life </w:t>
      </w:r>
      <w:r w:rsidR="0056151C">
        <w:rPr>
          <w:rFonts w:asciiTheme="minorHAnsi" w:hAnsiTheme="minorHAnsi" w:cstheme="minorHAnsi"/>
          <w:sz w:val="24"/>
          <w:szCs w:val="24"/>
        </w:rPr>
        <w:t xml:space="preserve">is also suggested by </w:t>
      </w:r>
      <w:r w:rsidR="008F1DA5">
        <w:rPr>
          <w:rFonts w:asciiTheme="minorHAnsi" w:hAnsiTheme="minorHAnsi" w:cstheme="minorHAnsi"/>
          <w:sz w:val="24"/>
          <w:szCs w:val="24"/>
        </w:rPr>
        <w:t xml:space="preserve">the relationship of Jack and Gráinne in </w:t>
      </w:r>
      <w:r w:rsidR="00C74F6E" w:rsidRPr="00255B9B">
        <w:rPr>
          <w:rFonts w:asciiTheme="minorHAnsi" w:hAnsiTheme="minorHAnsi" w:cstheme="minorHAnsi"/>
          <w:i/>
          <w:sz w:val="24"/>
          <w:szCs w:val="24"/>
        </w:rPr>
        <w:t>Cast a Cold Eye</w:t>
      </w:r>
      <w:r w:rsidR="008F1DA5">
        <w:rPr>
          <w:rFonts w:asciiTheme="minorHAnsi" w:hAnsiTheme="minorHAnsi" w:cstheme="minorHAnsi"/>
          <w:sz w:val="24"/>
          <w:szCs w:val="24"/>
        </w:rPr>
        <w:t>, symbolically consummated in a ruined Famine village; but</w:t>
      </w:r>
      <w:r w:rsidR="00C74F6E">
        <w:rPr>
          <w:rFonts w:asciiTheme="minorHAnsi" w:hAnsiTheme="minorHAnsi" w:cstheme="minorHAnsi"/>
          <w:sz w:val="24"/>
          <w:szCs w:val="24"/>
        </w:rPr>
        <w:t xml:space="preserve"> the </w:t>
      </w:r>
      <w:r w:rsidR="008F1DA5">
        <w:rPr>
          <w:rFonts w:asciiTheme="minorHAnsi" w:hAnsiTheme="minorHAnsi" w:cstheme="minorHAnsi"/>
          <w:sz w:val="24"/>
          <w:szCs w:val="24"/>
        </w:rPr>
        <w:t>annual ritual to release the spirits continue</w:t>
      </w:r>
      <w:r w:rsidR="00C87B33">
        <w:rPr>
          <w:rFonts w:asciiTheme="minorHAnsi" w:hAnsiTheme="minorHAnsi" w:cstheme="minorHAnsi"/>
          <w:sz w:val="24"/>
          <w:szCs w:val="24"/>
        </w:rPr>
        <w:t>s</w:t>
      </w:r>
      <w:r w:rsidR="008F1DA5">
        <w:rPr>
          <w:rFonts w:asciiTheme="minorHAnsi" w:hAnsiTheme="minorHAnsi" w:cstheme="minorHAnsi"/>
          <w:sz w:val="24"/>
          <w:szCs w:val="24"/>
        </w:rPr>
        <w:t xml:space="preserve"> </w:t>
      </w:r>
      <w:r w:rsidR="00C74F6E">
        <w:rPr>
          <w:rFonts w:asciiTheme="minorHAnsi" w:hAnsiTheme="minorHAnsi" w:cstheme="minorHAnsi"/>
          <w:sz w:val="24"/>
          <w:szCs w:val="24"/>
        </w:rPr>
        <w:t>because so many died</w:t>
      </w:r>
      <w:r w:rsidR="008F1DA5">
        <w:rPr>
          <w:rFonts w:asciiTheme="minorHAnsi" w:hAnsiTheme="minorHAnsi" w:cstheme="minorHAnsi"/>
          <w:sz w:val="24"/>
          <w:szCs w:val="24"/>
        </w:rPr>
        <w:t>, and new graves must also be doused in blood to prevent their rising too</w:t>
      </w:r>
      <w:r w:rsidR="00C74F6E">
        <w:rPr>
          <w:rFonts w:asciiTheme="minorHAnsi" w:hAnsiTheme="minorHAnsi" w:cstheme="minorHAnsi"/>
          <w:sz w:val="24"/>
          <w:szCs w:val="24"/>
        </w:rPr>
        <w:t xml:space="preserve">. </w:t>
      </w:r>
      <w:r w:rsidR="00B5278C">
        <w:rPr>
          <w:rFonts w:ascii="Times New Roman" w:hAnsi="Times New Roman"/>
          <w:sz w:val="24"/>
          <w:szCs w:val="24"/>
        </w:rPr>
        <w:t xml:space="preserve">Jack’s decision to remain in Ballyvas as one of the curators of the spectres seems a validation of pastoral nostalgia, but the novel’s 1980s </w:t>
      </w:r>
      <w:r w:rsidR="008F1DA5">
        <w:rPr>
          <w:rFonts w:ascii="Times New Roman" w:hAnsi="Times New Roman"/>
          <w:sz w:val="24"/>
          <w:szCs w:val="24"/>
        </w:rPr>
        <w:t>setting</w:t>
      </w:r>
      <w:r w:rsidR="00B5278C">
        <w:rPr>
          <w:rFonts w:ascii="Times New Roman" w:hAnsi="Times New Roman"/>
          <w:sz w:val="24"/>
          <w:szCs w:val="24"/>
        </w:rPr>
        <w:t xml:space="preserve"> is inflected with violence: </w:t>
      </w:r>
      <w:r w:rsidR="00B5278C">
        <w:rPr>
          <w:rFonts w:asciiTheme="minorHAnsi" w:hAnsiTheme="minorHAnsi" w:cstheme="minorHAnsi"/>
          <w:sz w:val="24"/>
          <w:szCs w:val="24"/>
        </w:rPr>
        <w:t>Fr Henning prays for a united Ireland ‘freed from its English oppressors who still</w:t>
      </w:r>
      <w:r w:rsidR="00C74F6E">
        <w:rPr>
          <w:rFonts w:asciiTheme="minorHAnsi" w:hAnsiTheme="minorHAnsi" w:cstheme="minorHAnsi"/>
          <w:sz w:val="24"/>
          <w:szCs w:val="24"/>
        </w:rPr>
        <w:t xml:space="preserve"> occupied part of its land’, </w:t>
      </w:r>
      <w:r w:rsidR="00813659">
        <w:rPr>
          <w:rFonts w:asciiTheme="minorHAnsi" w:hAnsiTheme="minorHAnsi" w:cstheme="minorHAnsi"/>
          <w:sz w:val="24"/>
          <w:szCs w:val="24"/>
        </w:rPr>
        <w:t xml:space="preserve">and there’s a </w:t>
      </w:r>
      <w:r w:rsidR="00B5278C">
        <w:rPr>
          <w:rFonts w:asciiTheme="minorHAnsi" w:hAnsiTheme="minorHAnsi" w:cstheme="minorHAnsi"/>
          <w:sz w:val="24"/>
          <w:szCs w:val="24"/>
        </w:rPr>
        <w:t>ref</w:t>
      </w:r>
      <w:r w:rsidR="00813659">
        <w:rPr>
          <w:rFonts w:asciiTheme="minorHAnsi" w:hAnsiTheme="minorHAnsi" w:cstheme="minorHAnsi"/>
          <w:sz w:val="24"/>
          <w:szCs w:val="24"/>
        </w:rPr>
        <w:t>erence</w:t>
      </w:r>
      <w:r w:rsidR="00B5278C">
        <w:rPr>
          <w:rFonts w:asciiTheme="minorHAnsi" w:hAnsiTheme="minorHAnsi" w:cstheme="minorHAnsi"/>
          <w:sz w:val="24"/>
          <w:szCs w:val="24"/>
        </w:rPr>
        <w:t xml:space="preserve"> to </w:t>
      </w:r>
      <w:r w:rsidR="00813659">
        <w:rPr>
          <w:rFonts w:asciiTheme="minorHAnsi" w:hAnsiTheme="minorHAnsi" w:cstheme="minorHAnsi"/>
          <w:sz w:val="24"/>
          <w:szCs w:val="24"/>
        </w:rPr>
        <w:t xml:space="preserve">the </w:t>
      </w:r>
      <w:r w:rsidR="00B5278C">
        <w:rPr>
          <w:rFonts w:asciiTheme="minorHAnsi" w:hAnsiTheme="minorHAnsi" w:cstheme="minorHAnsi"/>
          <w:sz w:val="24"/>
          <w:szCs w:val="24"/>
        </w:rPr>
        <w:t>shooting of a Catholic in Derry.</w:t>
      </w:r>
      <w:r w:rsidR="00C74F6E">
        <w:rPr>
          <w:rStyle w:val="FootnoteReference"/>
          <w:rFonts w:asciiTheme="minorHAnsi" w:hAnsiTheme="minorHAnsi" w:cstheme="minorHAnsi"/>
          <w:sz w:val="24"/>
          <w:szCs w:val="24"/>
        </w:rPr>
        <w:footnoteReference w:id="64"/>
      </w:r>
      <w:r w:rsidR="00C74F6E">
        <w:rPr>
          <w:rFonts w:asciiTheme="minorHAnsi" w:hAnsiTheme="minorHAnsi" w:cstheme="minorHAnsi"/>
          <w:sz w:val="24"/>
          <w:szCs w:val="24"/>
        </w:rPr>
        <w:t xml:space="preserve"> </w:t>
      </w:r>
      <w:r w:rsidR="00813659">
        <w:rPr>
          <w:rFonts w:asciiTheme="minorHAnsi" w:hAnsiTheme="minorHAnsi" w:cstheme="minorHAnsi"/>
          <w:sz w:val="24"/>
          <w:szCs w:val="24"/>
        </w:rPr>
        <w:t xml:space="preserve">Similarly </w:t>
      </w:r>
      <w:r w:rsidR="00813659" w:rsidRPr="00813659">
        <w:rPr>
          <w:rFonts w:asciiTheme="minorHAnsi" w:hAnsiTheme="minorHAnsi" w:cstheme="minorHAnsi"/>
          <w:i/>
          <w:sz w:val="24"/>
          <w:szCs w:val="24"/>
        </w:rPr>
        <w:t>Eliza Quinn</w:t>
      </w:r>
      <w:r w:rsidR="002F474E">
        <w:rPr>
          <w:rFonts w:asciiTheme="minorHAnsi" w:hAnsiTheme="minorHAnsi" w:cstheme="minorHAnsi"/>
          <w:sz w:val="24"/>
          <w:szCs w:val="24"/>
        </w:rPr>
        <w:t>’s ‘present’ is 1969–</w:t>
      </w:r>
      <w:r w:rsidR="00813659">
        <w:rPr>
          <w:rFonts w:asciiTheme="minorHAnsi" w:hAnsiTheme="minorHAnsi" w:cstheme="minorHAnsi"/>
          <w:sz w:val="24"/>
          <w:szCs w:val="24"/>
        </w:rPr>
        <w:t>70</w:t>
      </w:r>
      <w:r w:rsidR="00DE1115">
        <w:rPr>
          <w:rFonts w:asciiTheme="minorHAnsi" w:hAnsiTheme="minorHAnsi" w:cstheme="minorHAnsi"/>
          <w:sz w:val="24"/>
          <w:szCs w:val="24"/>
        </w:rPr>
        <w:t xml:space="preserve">, while </w:t>
      </w:r>
      <w:r w:rsidR="00DE1115" w:rsidRPr="00DE1115">
        <w:rPr>
          <w:rFonts w:asciiTheme="minorHAnsi" w:hAnsiTheme="minorHAnsi" w:cstheme="minorHAnsi"/>
          <w:i/>
          <w:sz w:val="24"/>
          <w:szCs w:val="24"/>
        </w:rPr>
        <w:t>The Hungry Earth</w:t>
      </w:r>
      <w:r w:rsidR="00DE1115">
        <w:rPr>
          <w:rFonts w:asciiTheme="minorHAnsi" w:hAnsiTheme="minorHAnsi" w:cstheme="minorHAnsi"/>
          <w:sz w:val="24"/>
          <w:szCs w:val="24"/>
        </w:rPr>
        <w:t xml:space="preserve"> and </w:t>
      </w:r>
      <w:r w:rsidR="00DE1115" w:rsidRPr="00DE1115">
        <w:rPr>
          <w:rFonts w:asciiTheme="minorHAnsi" w:hAnsiTheme="minorHAnsi" w:cstheme="minorHAnsi"/>
          <w:i/>
          <w:sz w:val="24"/>
          <w:szCs w:val="24"/>
        </w:rPr>
        <w:t>The Paupers’ Graveyard</w:t>
      </w:r>
      <w:r w:rsidR="00DE1115">
        <w:rPr>
          <w:rFonts w:asciiTheme="minorHAnsi" w:hAnsiTheme="minorHAnsi" w:cstheme="minorHAnsi"/>
          <w:sz w:val="24"/>
          <w:szCs w:val="24"/>
        </w:rPr>
        <w:t xml:space="preserve"> are situated explicitly against </w:t>
      </w:r>
      <w:r w:rsidR="008F1DA5">
        <w:rPr>
          <w:rFonts w:asciiTheme="minorHAnsi" w:hAnsiTheme="minorHAnsi" w:cstheme="minorHAnsi"/>
          <w:sz w:val="24"/>
          <w:szCs w:val="24"/>
        </w:rPr>
        <w:t>1990s economic boom and bust</w:t>
      </w:r>
      <w:r w:rsidR="00DE1115">
        <w:rPr>
          <w:rFonts w:asciiTheme="minorHAnsi" w:hAnsiTheme="minorHAnsi" w:cstheme="minorHAnsi"/>
          <w:sz w:val="24"/>
          <w:szCs w:val="24"/>
        </w:rPr>
        <w:t>.</w:t>
      </w:r>
      <w:r w:rsidR="00C74F6E">
        <w:rPr>
          <w:rFonts w:asciiTheme="minorHAnsi" w:hAnsiTheme="minorHAnsi" w:cstheme="minorHAnsi"/>
          <w:sz w:val="24"/>
          <w:szCs w:val="24"/>
        </w:rPr>
        <w:t xml:space="preserve"> </w:t>
      </w:r>
      <w:r w:rsidR="008921EF">
        <w:rPr>
          <w:rFonts w:asciiTheme="minorHAnsi" w:hAnsiTheme="minorHAnsi" w:cstheme="minorHAnsi"/>
          <w:sz w:val="24"/>
          <w:szCs w:val="24"/>
        </w:rPr>
        <w:t>David Lloyd</w:t>
      </w:r>
      <w:r w:rsidR="000D79BB">
        <w:rPr>
          <w:rFonts w:asciiTheme="minorHAnsi" w:hAnsiTheme="minorHAnsi" w:cstheme="minorHAnsi"/>
          <w:sz w:val="24"/>
          <w:szCs w:val="24"/>
        </w:rPr>
        <w:t xml:space="preserve"> </w:t>
      </w:r>
      <w:r w:rsidR="00DC388E">
        <w:rPr>
          <w:rFonts w:asciiTheme="minorHAnsi" w:hAnsiTheme="minorHAnsi" w:cstheme="minorHAnsi"/>
          <w:sz w:val="24"/>
          <w:szCs w:val="24"/>
        </w:rPr>
        <w:t>argues that the injunction to mourn the Famine dead masks the desire to forget them, ‘</w:t>
      </w:r>
      <w:r w:rsidR="00DC388E" w:rsidRPr="00DC388E">
        <w:rPr>
          <w:rFonts w:asciiTheme="minorHAnsi" w:hAnsiTheme="minorHAnsi" w:cstheme="minorHAnsi"/>
          <w:sz w:val="24"/>
          <w:szCs w:val="24"/>
        </w:rPr>
        <w:t>letting the dead slip away without the trace of a wake behind them</w:t>
      </w:r>
      <w:r w:rsidR="00DC388E">
        <w:rPr>
          <w:rFonts w:asciiTheme="minorHAnsi" w:hAnsiTheme="minorHAnsi" w:cstheme="minorHAnsi"/>
          <w:sz w:val="24"/>
          <w:szCs w:val="24"/>
        </w:rPr>
        <w:t>’.</w:t>
      </w:r>
      <w:r w:rsidR="00DC388E">
        <w:rPr>
          <w:rStyle w:val="FootnoteReference"/>
          <w:rFonts w:asciiTheme="minorHAnsi" w:hAnsiTheme="minorHAnsi" w:cstheme="minorHAnsi"/>
          <w:sz w:val="24"/>
          <w:szCs w:val="24"/>
        </w:rPr>
        <w:footnoteReference w:id="65"/>
      </w:r>
      <w:r w:rsidR="008921EF">
        <w:rPr>
          <w:rFonts w:asciiTheme="minorHAnsi" w:hAnsiTheme="minorHAnsi" w:cstheme="minorHAnsi"/>
          <w:sz w:val="24"/>
          <w:szCs w:val="24"/>
        </w:rPr>
        <w:t xml:space="preserve"> </w:t>
      </w:r>
      <w:r w:rsidR="00DC388E">
        <w:rPr>
          <w:rFonts w:asciiTheme="minorHAnsi" w:hAnsiTheme="minorHAnsi" w:cstheme="minorHAnsi"/>
          <w:sz w:val="24"/>
          <w:szCs w:val="24"/>
        </w:rPr>
        <w:t>T</w:t>
      </w:r>
      <w:r w:rsidR="00432C96">
        <w:rPr>
          <w:rFonts w:ascii="Times New Roman" w:hAnsi="Times New Roman"/>
          <w:sz w:val="24"/>
          <w:szCs w:val="24"/>
        </w:rPr>
        <w:t xml:space="preserve">hese novels suggest that those who seek to wake </w:t>
      </w:r>
      <w:r w:rsidR="002F474E">
        <w:rPr>
          <w:rFonts w:ascii="Times New Roman" w:hAnsi="Times New Roman"/>
          <w:sz w:val="24"/>
          <w:szCs w:val="24"/>
        </w:rPr>
        <w:t xml:space="preserve">and bury </w:t>
      </w:r>
      <w:r w:rsidR="00432C96">
        <w:rPr>
          <w:rFonts w:ascii="Times New Roman" w:hAnsi="Times New Roman"/>
          <w:sz w:val="24"/>
          <w:szCs w:val="24"/>
        </w:rPr>
        <w:t xml:space="preserve">the Famine dead </w:t>
      </w:r>
      <w:r w:rsidR="00DC388E">
        <w:rPr>
          <w:rFonts w:ascii="Times New Roman" w:hAnsi="Times New Roman"/>
          <w:sz w:val="24"/>
          <w:szCs w:val="24"/>
        </w:rPr>
        <w:t xml:space="preserve">can </w:t>
      </w:r>
      <w:r w:rsidR="001D27F2">
        <w:rPr>
          <w:rFonts w:ascii="Times New Roman" w:hAnsi="Times New Roman"/>
          <w:sz w:val="24"/>
          <w:szCs w:val="24"/>
        </w:rPr>
        <w:t xml:space="preserve">only ever </w:t>
      </w:r>
      <w:r w:rsidR="00432C96">
        <w:rPr>
          <w:rFonts w:ascii="Times New Roman" w:hAnsi="Times New Roman"/>
          <w:sz w:val="24"/>
          <w:szCs w:val="24"/>
        </w:rPr>
        <w:t>achieve partial release from the ghosts of the past.</w:t>
      </w:r>
    </w:p>
    <w:p w:rsidR="000D79BB" w:rsidRDefault="000D79BB" w:rsidP="000D79BB">
      <w:pPr>
        <w:spacing w:after="0" w:line="360" w:lineRule="auto"/>
        <w:rPr>
          <w:rFonts w:ascii="Times New Roman" w:hAnsi="Times New Roman"/>
          <w:sz w:val="24"/>
          <w:szCs w:val="24"/>
        </w:rPr>
      </w:pPr>
    </w:p>
    <w:p w:rsidR="000D79BB" w:rsidRDefault="000D79BB" w:rsidP="000D79BB">
      <w:pPr>
        <w:spacing w:after="0" w:line="360" w:lineRule="auto"/>
        <w:rPr>
          <w:rFonts w:ascii="Times New Roman" w:hAnsi="Times New Roman"/>
          <w:sz w:val="24"/>
          <w:szCs w:val="24"/>
        </w:rPr>
      </w:pPr>
    </w:p>
    <w:p w:rsidR="003C6D07" w:rsidRPr="00B5278C" w:rsidRDefault="003C6D07" w:rsidP="007E24EB">
      <w:pPr>
        <w:pStyle w:val="NoSpacing"/>
        <w:spacing w:line="360" w:lineRule="auto"/>
        <w:ind w:firstLine="720"/>
        <w:rPr>
          <w:rFonts w:asciiTheme="minorHAnsi" w:hAnsiTheme="minorHAnsi" w:cstheme="minorHAnsi"/>
          <w:sz w:val="24"/>
          <w:szCs w:val="24"/>
        </w:rPr>
      </w:pPr>
    </w:p>
    <w:p w:rsidR="00C917D5" w:rsidRPr="00C917D5" w:rsidRDefault="00C917D5" w:rsidP="007E24EB">
      <w:pPr>
        <w:pStyle w:val="NoSpacing"/>
        <w:spacing w:line="360" w:lineRule="auto"/>
        <w:rPr>
          <w:rFonts w:ascii="Times New Roman" w:hAnsi="Times New Roman"/>
          <w:sz w:val="24"/>
          <w:szCs w:val="24"/>
        </w:rPr>
      </w:pPr>
    </w:p>
    <w:sectPr w:rsidR="00C917D5" w:rsidRPr="00C917D5" w:rsidSect="0003295B">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53" w:rsidRDefault="00D24453" w:rsidP="00C917D5">
      <w:pPr>
        <w:spacing w:after="0" w:line="240" w:lineRule="auto"/>
      </w:pPr>
      <w:r>
        <w:separator/>
      </w:r>
    </w:p>
  </w:endnote>
  <w:endnote w:type="continuationSeparator" w:id="0">
    <w:p w:rsidR="00D24453" w:rsidRDefault="00D24453" w:rsidP="00C9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53" w:rsidRDefault="00D24453" w:rsidP="00C917D5">
      <w:pPr>
        <w:spacing w:after="0" w:line="240" w:lineRule="auto"/>
      </w:pPr>
      <w:r>
        <w:separator/>
      </w:r>
    </w:p>
  </w:footnote>
  <w:footnote w:type="continuationSeparator" w:id="0">
    <w:p w:rsidR="00D24453" w:rsidRDefault="00D24453" w:rsidP="00C917D5">
      <w:pPr>
        <w:spacing w:after="0" w:line="240" w:lineRule="auto"/>
      </w:pPr>
      <w:r>
        <w:continuationSeparator/>
      </w:r>
    </w:p>
  </w:footnote>
  <w:footnote w:id="1">
    <w:p w:rsidR="009D130E" w:rsidRPr="009D130E" w:rsidRDefault="009D130E">
      <w:pPr>
        <w:pStyle w:val="FootnoteText"/>
        <w:rPr>
          <w:rFonts w:ascii="Times New Roman" w:hAnsi="Times New Roman"/>
        </w:rPr>
      </w:pPr>
      <w:r w:rsidRPr="009D130E">
        <w:rPr>
          <w:rStyle w:val="FootnoteReference"/>
          <w:rFonts w:ascii="Times New Roman" w:hAnsi="Times New Roman"/>
        </w:rPr>
        <w:footnoteRef/>
      </w:r>
      <w:r w:rsidRPr="009D130E">
        <w:rPr>
          <w:rFonts w:ascii="Times New Roman" w:hAnsi="Times New Roman"/>
        </w:rPr>
        <w:t xml:space="preserve"> See, for instance</w:t>
      </w:r>
      <w:r>
        <w:rPr>
          <w:rFonts w:ascii="Times New Roman" w:hAnsi="Times New Roman"/>
        </w:rPr>
        <w:t>,</w:t>
      </w:r>
      <w:r w:rsidRPr="009D130E">
        <w:rPr>
          <w:rFonts w:ascii="Times New Roman" w:hAnsi="Times New Roman"/>
        </w:rPr>
        <w:t xml:space="preserve"> the 2001 state funeral for Kevin Barry</w:t>
      </w:r>
      <w:r>
        <w:rPr>
          <w:rFonts w:ascii="Times New Roman" w:hAnsi="Times New Roman"/>
        </w:rPr>
        <w:t xml:space="preserve"> and nine other Volunteers</w:t>
      </w:r>
      <w:r w:rsidRPr="009D130E">
        <w:rPr>
          <w:rFonts w:ascii="Times New Roman" w:hAnsi="Times New Roman"/>
        </w:rPr>
        <w:t xml:space="preserve"> executed in Mountjoy in 1920</w:t>
      </w:r>
      <w:r>
        <w:rPr>
          <w:rFonts w:ascii="Times New Roman" w:hAnsi="Times New Roman"/>
        </w:rPr>
        <w:t>–1</w:t>
      </w:r>
      <w:r w:rsidRPr="009D130E">
        <w:rPr>
          <w:rFonts w:ascii="Times New Roman" w:hAnsi="Times New Roman"/>
        </w:rPr>
        <w:t>.</w:t>
      </w:r>
    </w:p>
  </w:footnote>
  <w:footnote w:id="2">
    <w:p w:rsidR="00CA099B" w:rsidRDefault="00CA099B" w:rsidP="00CA099B">
      <w:pPr>
        <w:pStyle w:val="FootnoteText"/>
      </w:pPr>
      <w:r>
        <w:rPr>
          <w:rStyle w:val="FootnoteReference"/>
        </w:rPr>
        <w:footnoteRef/>
      </w:r>
      <w:r>
        <w:t xml:space="preserve"> </w:t>
      </w:r>
      <w:r w:rsidRPr="00DC388E">
        <w:rPr>
          <w:rFonts w:asciiTheme="minorHAnsi" w:hAnsiTheme="minorHAnsi" w:cstheme="minorHAnsi"/>
        </w:rPr>
        <w:t xml:space="preserve">Nina Witoszek and Pat Sheeran, </w:t>
      </w:r>
      <w:r w:rsidRPr="00DC388E">
        <w:rPr>
          <w:rFonts w:asciiTheme="minorHAnsi" w:hAnsiTheme="minorHAnsi" w:cstheme="minorHAnsi"/>
          <w:i/>
        </w:rPr>
        <w:t>Talking to the Dead: A Study of Irish Funerary Traditions</w:t>
      </w:r>
      <w:r w:rsidRPr="00DC388E">
        <w:rPr>
          <w:rFonts w:asciiTheme="minorHAnsi" w:hAnsiTheme="minorHAnsi" w:cstheme="minorHAnsi"/>
        </w:rPr>
        <w:t xml:space="preserve"> (Amsterdam and Atlanta, GA: Rodopi, 1998),</w:t>
      </w:r>
      <w:r>
        <w:rPr>
          <w:rFonts w:asciiTheme="minorHAnsi" w:hAnsiTheme="minorHAnsi" w:cstheme="minorHAnsi"/>
        </w:rPr>
        <w:t xml:space="preserve"> 23.</w:t>
      </w:r>
    </w:p>
  </w:footnote>
  <w:footnote w:id="3">
    <w:p w:rsidR="00812AF9" w:rsidRPr="00D41387" w:rsidRDefault="00812AF9" w:rsidP="00812AF9">
      <w:pPr>
        <w:pStyle w:val="FootnoteText"/>
        <w:rPr>
          <w:rFonts w:ascii="Times New Roman" w:hAnsi="Times New Roman"/>
        </w:rPr>
      </w:pPr>
      <w:r w:rsidRPr="00D41387">
        <w:rPr>
          <w:rStyle w:val="FootnoteReference"/>
          <w:rFonts w:ascii="Times New Roman" w:hAnsi="Times New Roman"/>
        </w:rPr>
        <w:footnoteRef/>
      </w:r>
      <w:r w:rsidRPr="00D41387">
        <w:rPr>
          <w:rFonts w:ascii="Times New Roman" w:hAnsi="Times New Roman"/>
        </w:rPr>
        <w:t xml:space="preserve"> Nuala O’Faolain, </w:t>
      </w:r>
      <w:r w:rsidRPr="00D41387">
        <w:rPr>
          <w:rFonts w:ascii="Times New Roman" w:hAnsi="Times New Roman"/>
          <w:i/>
        </w:rPr>
        <w:t>My Dream of You</w:t>
      </w:r>
      <w:r w:rsidRPr="00D41387">
        <w:rPr>
          <w:rFonts w:ascii="Times New Roman" w:hAnsi="Times New Roman"/>
        </w:rPr>
        <w:t xml:space="preserve"> (London: Penguin, 2001), 220</w:t>
      </w:r>
      <w:r>
        <w:rPr>
          <w:rFonts w:ascii="Times New Roman" w:hAnsi="Times New Roman"/>
        </w:rPr>
        <w:t>, 99, 67.</w:t>
      </w:r>
    </w:p>
  </w:footnote>
  <w:footnote w:id="4">
    <w:p w:rsidR="00590D12" w:rsidRPr="00DC388E" w:rsidRDefault="00590D12" w:rsidP="00590D12">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Witoszek and Sheeran, </w:t>
      </w:r>
      <w:r w:rsidR="00932314">
        <w:rPr>
          <w:rFonts w:asciiTheme="minorHAnsi" w:hAnsiTheme="minorHAnsi" w:cstheme="minorHAnsi"/>
          <w:i/>
        </w:rPr>
        <w:t>Talking to the Dead</w:t>
      </w:r>
      <w:r w:rsidRPr="00DC388E">
        <w:rPr>
          <w:rFonts w:asciiTheme="minorHAnsi" w:hAnsiTheme="minorHAnsi" w:cstheme="minorHAnsi"/>
        </w:rPr>
        <w:t>, 26.</w:t>
      </w:r>
    </w:p>
  </w:footnote>
  <w:footnote w:id="5">
    <w:p w:rsidR="000F0320" w:rsidRPr="00DC388E" w:rsidRDefault="000F0320" w:rsidP="000F0320">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David Lloyd, </w:t>
      </w:r>
      <w:r w:rsidRPr="00DC388E">
        <w:rPr>
          <w:rFonts w:asciiTheme="minorHAnsi" w:hAnsiTheme="minorHAnsi" w:cstheme="minorHAnsi"/>
          <w:i/>
        </w:rPr>
        <w:t>Irish Cult</w:t>
      </w:r>
      <w:r w:rsidR="00404BEA">
        <w:rPr>
          <w:rFonts w:asciiTheme="minorHAnsi" w:hAnsiTheme="minorHAnsi" w:cstheme="minorHAnsi"/>
          <w:i/>
        </w:rPr>
        <w:t>ure and Colonial Modernity 1800–</w:t>
      </w:r>
      <w:r w:rsidRPr="00DC388E">
        <w:rPr>
          <w:rFonts w:asciiTheme="minorHAnsi" w:hAnsiTheme="minorHAnsi" w:cstheme="minorHAnsi"/>
          <w:i/>
        </w:rPr>
        <w:t>2000: Transformation of Oral Space</w:t>
      </w:r>
      <w:r w:rsidRPr="00DC388E">
        <w:rPr>
          <w:rFonts w:asciiTheme="minorHAnsi" w:hAnsiTheme="minorHAnsi" w:cstheme="minorHAnsi"/>
        </w:rPr>
        <w:t xml:space="preserve"> (Cambridge: Cambridge University Press, 2011), 7.</w:t>
      </w:r>
    </w:p>
  </w:footnote>
  <w:footnote w:id="6">
    <w:p w:rsidR="002867FE" w:rsidRPr="00DC388E" w:rsidRDefault="002867FE" w:rsidP="002867FE">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Thomas Carlyle, </w:t>
      </w:r>
      <w:r w:rsidRPr="00DC388E">
        <w:rPr>
          <w:rFonts w:asciiTheme="minorHAnsi" w:hAnsiTheme="minorHAnsi" w:cstheme="minorHAnsi"/>
          <w:i/>
        </w:rPr>
        <w:t>Reminiscences of My Irish Journey in 1849</w:t>
      </w:r>
      <w:r w:rsidRPr="00DC388E">
        <w:rPr>
          <w:rFonts w:asciiTheme="minorHAnsi" w:hAnsiTheme="minorHAnsi" w:cstheme="minorHAnsi"/>
        </w:rPr>
        <w:t xml:space="preserve"> (New Yor</w:t>
      </w:r>
      <w:r w:rsidR="00C74F6E" w:rsidRPr="00DC388E">
        <w:rPr>
          <w:rFonts w:asciiTheme="minorHAnsi" w:hAnsiTheme="minorHAnsi" w:cstheme="minorHAnsi"/>
        </w:rPr>
        <w:t xml:space="preserve">k: Harper &amp; Brothers, 1882), </w:t>
      </w:r>
      <w:r w:rsidRPr="00DC388E">
        <w:rPr>
          <w:rFonts w:asciiTheme="minorHAnsi" w:hAnsiTheme="minorHAnsi" w:cstheme="minorHAnsi"/>
        </w:rPr>
        <w:t>116.</w:t>
      </w:r>
    </w:p>
  </w:footnote>
  <w:footnote w:id="7">
    <w:p w:rsidR="00F80D4F" w:rsidRPr="00DC388E" w:rsidRDefault="00F80D4F" w:rsidP="00F80D4F">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Henry D. Inglis, </w:t>
      </w:r>
      <w:r w:rsidRPr="00DC388E">
        <w:rPr>
          <w:rFonts w:asciiTheme="minorHAnsi" w:hAnsiTheme="minorHAnsi" w:cstheme="minorHAnsi"/>
          <w:i/>
        </w:rPr>
        <w:t>Ireland in 1834: A Journey Throughout Ireland, During the Spring, Summer, and Autumn of 1834</w:t>
      </w:r>
      <w:r w:rsidR="00543A74">
        <w:rPr>
          <w:rFonts w:asciiTheme="minorHAnsi" w:hAnsiTheme="minorHAnsi" w:cstheme="minorHAnsi"/>
        </w:rPr>
        <w:t>, 2 vols</w:t>
      </w:r>
      <w:r w:rsidRPr="00DC388E">
        <w:rPr>
          <w:rFonts w:asciiTheme="minorHAnsi" w:hAnsiTheme="minorHAnsi" w:cstheme="minorHAnsi"/>
        </w:rPr>
        <w:t xml:space="preserve"> (London: Whit</w:t>
      </w:r>
      <w:r w:rsidR="00C74F6E" w:rsidRPr="00DC388E">
        <w:rPr>
          <w:rFonts w:asciiTheme="minorHAnsi" w:hAnsiTheme="minorHAnsi" w:cstheme="minorHAnsi"/>
        </w:rPr>
        <w:t xml:space="preserve">taker &amp; Co., 1835), I </w:t>
      </w:r>
      <w:r w:rsidR="00404BEA">
        <w:rPr>
          <w:rFonts w:asciiTheme="minorHAnsi" w:hAnsiTheme="minorHAnsi" w:cstheme="minorHAnsi"/>
        </w:rPr>
        <w:t>13–1</w:t>
      </w:r>
      <w:r w:rsidRPr="00DC388E">
        <w:rPr>
          <w:rFonts w:asciiTheme="minorHAnsi" w:hAnsiTheme="minorHAnsi" w:cstheme="minorHAnsi"/>
        </w:rPr>
        <w:t>4.</w:t>
      </w:r>
    </w:p>
  </w:footnote>
  <w:footnote w:id="8">
    <w:p w:rsidR="00D2725E" w:rsidRPr="00DC388E" w:rsidRDefault="00D2725E">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Lady Chatterton, </w:t>
      </w:r>
      <w:r w:rsidRPr="00DC388E">
        <w:rPr>
          <w:rFonts w:asciiTheme="minorHAnsi" w:hAnsiTheme="minorHAnsi" w:cstheme="minorHAnsi"/>
          <w:i/>
        </w:rPr>
        <w:t>Rambles in the South of Ireland During the Year 1838</w:t>
      </w:r>
      <w:r w:rsidR="00543A74">
        <w:rPr>
          <w:rFonts w:asciiTheme="minorHAnsi" w:hAnsiTheme="minorHAnsi" w:cstheme="minorHAnsi"/>
        </w:rPr>
        <w:t>, 2 vols</w:t>
      </w:r>
      <w:r w:rsidRPr="00DC388E">
        <w:rPr>
          <w:rFonts w:asciiTheme="minorHAnsi" w:hAnsiTheme="minorHAnsi" w:cstheme="minorHAnsi"/>
        </w:rPr>
        <w:t xml:space="preserve"> (London: Sau</w:t>
      </w:r>
      <w:r w:rsidR="00C74F6E" w:rsidRPr="00DC388E">
        <w:rPr>
          <w:rFonts w:asciiTheme="minorHAnsi" w:hAnsiTheme="minorHAnsi" w:cstheme="minorHAnsi"/>
        </w:rPr>
        <w:t>nders and Otley, 1839), II</w:t>
      </w:r>
      <w:r w:rsidR="00404BEA">
        <w:rPr>
          <w:rFonts w:asciiTheme="minorHAnsi" w:hAnsiTheme="minorHAnsi" w:cstheme="minorHAnsi"/>
        </w:rPr>
        <w:t xml:space="preserve"> 143–</w:t>
      </w:r>
      <w:r w:rsidRPr="00DC388E">
        <w:rPr>
          <w:rFonts w:asciiTheme="minorHAnsi" w:hAnsiTheme="minorHAnsi" w:cstheme="minorHAnsi"/>
        </w:rPr>
        <w:t>4.</w:t>
      </w:r>
    </w:p>
  </w:footnote>
  <w:footnote w:id="9">
    <w:p w:rsidR="00AE7946" w:rsidRPr="00DC388E" w:rsidRDefault="00AE7946">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w:t>
      </w:r>
      <w:r w:rsidR="00361804" w:rsidRPr="00DC388E">
        <w:rPr>
          <w:rFonts w:asciiTheme="minorHAnsi" w:hAnsiTheme="minorHAnsi" w:cstheme="minorHAnsi"/>
        </w:rPr>
        <w:t xml:space="preserve">Maria Edgeworth, </w:t>
      </w:r>
      <w:r w:rsidR="00361804" w:rsidRPr="00DC388E">
        <w:rPr>
          <w:rFonts w:asciiTheme="minorHAnsi" w:hAnsiTheme="minorHAnsi" w:cstheme="minorHAnsi"/>
          <w:i/>
        </w:rPr>
        <w:t>Castle Rackrent and Ennui</w:t>
      </w:r>
      <w:r w:rsidR="00361804" w:rsidRPr="00DC388E">
        <w:rPr>
          <w:rFonts w:asciiTheme="minorHAnsi" w:hAnsiTheme="minorHAnsi" w:cstheme="minorHAnsi"/>
        </w:rPr>
        <w:t xml:space="preserve">, ed. Marilyn Butler (Harmondsworth: Penguin, 1992), 137, </w:t>
      </w:r>
      <w:r w:rsidR="008F7134" w:rsidRPr="00DC388E">
        <w:rPr>
          <w:rFonts w:asciiTheme="minorHAnsi" w:hAnsiTheme="minorHAnsi" w:cstheme="minorHAnsi"/>
        </w:rPr>
        <w:t>126</w:t>
      </w:r>
      <w:r w:rsidR="00404BEA">
        <w:rPr>
          <w:rFonts w:asciiTheme="minorHAnsi" w:hAnsiTheme="minorHAnsi" w:cstheme="minorHAnsi"/>
        </w:rPr>
        <w:t>–</w:t>
      </w:r>
      <w:r w:rsidR="008F7134" w:rsidRPr="00DC388E">
        <w:rPr>
          <w:rFonts w:asciiTheme="minorHAnsi" w:hAnsiTheme="minorHAnsi" w:cstheme="minorHAnsi"/>
        </w:rPr>
        <w:t>7.</w:t>
      </w:r>
    </w:p>
  </w:footnote>
  <w:footnote w:id="10">
    <w:p w:rsidR="00A910A9" w:rsidRPr="00DC388E" w:rsidRDefault="00A910A9">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William Carleton, ‘Larry M‘Farland’s Wake’, </w:t>
      </w:r>
      <w:r w:rsidRPr="00DC388E">
        <w:rPr>
          <w:rFonts w:asciiTheme="minorHAnsi" w:hAnsiTheme="minorHAnsi" w:cstheme="minorHAnsi"/>
          <w:i/>
        </w:rPr>
        <w:t>Traits and Stories of the Irish Peasantry</w:t>
      </w:r>
      <w:r w:rsidR="00543A74">
        <w:rPr>
          <w:rFonts w:asciiTheme="minorHAnsi" w:hAnsiTheme="minorHAnsi" w:cstheme="minorHAnsi"/>
        </w:rPr>
        <w:t>, 2 vols</w:t>
      </w:r>
      <w:r w:rsidRPr="00DC388E">
        <w:rPr>
          <w:rFonts w:asciiTheme="minorHAnsi" w:hAnsiTheme="minorHAnsi" w:cstheme="minorHAnsi"/>
        </w:rPr>
        <w:t xml:space="preserve"> (Gerrard</w:t>
      </w:r>
      <w:r w:rsidR="00B1243A">
        <w:rPr>
          <w:rFonts w:asciiTheme="minorHAnsi" w:hAnsiTheme="minorHAnsi" w:cstheme="minorHAnsi"/>
        </w:rPr>
        <w:t>s</w:t>
      </w:r>
      <w:r w:rsidRPr="00DC388E">
        <w:rPr>
          <w:rFonts w:asciiTheme="minorHAnsi" w:hAnsiTheme="minorHAnsi" w:cstheme="minorHAnsi"/>
        </w:rPr>
        <w:t xml:space="preserve"> Cross: Colin Smythe; Savage, Maryland:</w:t>
      </w:r>
      <w:r w:rsidR="00C74F6E" w:rsidRPr="00DC388E">
        <w:rPr>
          <w:rFonts w:asciiTheme="minorHAnsi" w:hAnsiTheme="minorHAnsi" w:cstheme="minorHAnsi"/>
        </w:rPr>
        <w:t xml:space="preserve"> Barnes &amp; Noble, 1990), I </w:t>
      </w:r>
      <w:r w:rsidRPr="00DC388E">
        <w:rPr>
          <w:rFonts w:asciiTheme="minorHAnsi" w:hAnsiTheme="minorHAnsi" w:cstheme="minorHAnsi"/>
        </w:rPr>
        <w:t>105, 113.</w:t>
      </w:r>
    </w:p>
  </w:footnote>
  <w:footnote w:id="11">
    <w:p w:rsidR="007730F5" w:rsidRPr="00DC388E" w:rsidRDefault="007730F5">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w:t>
      </w:r>
      <w:r w:rsidR="00590D12" w:rsidRPr="00DC388E">
        <w:rPr>
          <w:rFonts w:asciiTheme="minorHAnsi" w:hAnsiTheme="minorHAnsi" w:cstheme="minorHAnsi"/>
        </w:rPr>
        <w:t>Patricia Lysaght, ‘</w:t>
      </w:r>
      <w:r w:rsidR="00590D12" w:rsidRPr="00DC388E">
        <w:rPr>
          <w:rFonts w:asciiTheme="minorHAnsi" w:hAnsiTheme="minorHAnsi" w:cstheme="minorHAnsi"/>
          <w:i/>
        </w:rPr>
        <w:t>Caoineadh os Cionn Coirp</w:t>
      </w:r>
      <w:r w:rsidR="00590D12" w:rsidRPr="00DC388E">
        <w:rPr>
          <w:rFonts w:asciiTheme="minorHAnsi" w:hAnsiTheme="minorHAnsi" w:cstheme="minorHAnsi"/>
        </w:rPr>
        <w:t xml:space="preserve">: The Lament for the Dead in Ireland’, </w:t>
      </w:r>
      <w:r w:rsidR="00590D12" w:rsidRPr="00DC388E">
        <w:rPr>
          <w:rFonts w:asciiTheme="minorHAnsi" w:hAnsiTheme="minorHAnsi" w:cstheme="minorHAnsi"/>
          <w:i/>
        </w:rPr>
        <w:t>Folklore</w:t>
      </w:r>
      <w:r w:rsidR="00404BEA">
        <w:rPr>
          <w:rFonts w:asciiTheme="minorHAnsi" w:hAnsiTheme="minorHAnsi" w:cstheme="minorHAnsi"/>
        </w:rPr>
        <w:t>, 108 (1997), 65–82, at 67–</w:t>
      </w:r>
      <w:r w:rsidR="00590D12" w:rsidRPr="00DC388E">
        <w:rPr>
          <w:rFonts w:asciiTheme="minorHAnsi" w:hAnsiTheme="minorHAnsi" w:cstheme="minorHAnsi"/>
        </w:rPr>
        <w:t>8.</w:t>
      </w:r>
    </w:p>
  </w:footnote>
  <w:footnote w:id="12">
    <w:p w:rsidR="00D41DA8" w:rsidRPr="00DC388E" w:rsidRDefault="00D41DA8">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James Mooney, ‘The Funeral Customs of Ireland’, </w:t>
      </w:r>
      <w:r w:rsidRPr="00DC388E">
        <w:rPr>
          <w:rFonts w:asciiTheme="minorHAnsi" w:hAnsiTheme="minorHAnsi" w:cstheme="minorHAnsi"/>
          <w:i/>
        </w:rPr>
        <w:t>Proceedings of the American Philosophical Society</w:t>
      </w:r>
      <w:r w:rsidRPr="00DC388E">
        <w:rPr>
          <w:rFonts w:asciiTheme="minorHAnsi" w:hAnsiTheme="minorHAnsi" w:cstheme="minorHAnsi"/>
        </w:rPr>
        <w:t>, 25:128 (Jul</w:t>
      </w:r>
      <w:r w:rsidR="00404BEA">
        <w:rPr>
          <w:rFonts w:asciiTheme="minorHAnsi" w:hAnsiTheme="minorHAnsi" w:cstheme="minorHAnsi"/>
        </w:rPr>
        <w:t>.–</w:t>
      </w:r>
      <w:r w:rsidRPr="00DC388E">
        <w:rPr>
          <w:rFonts w:asciiTheme="minorHAnsi" w:hAnsiTheme="minorHAnsi" w:cstheme="minorHAnsi"/>
        </w:rPr>
        <w:t>Dec</w:t>
      </w:r>
      <w:r w:rsidR="00404BEA">
        <w:rPr>
          <w:rFonts w:asciiTheme="minorHAnsi" w:hAnsiTheme="minorHAnsi" w:cstheme="minorHAnsi"/>
        </w:rPr>
        <w:t>.</w:t>
      </w:r>
      <w:r w:rsidRPr="00DC388E">
        <w:rPr>
          <w:rFonts w:asciiTheme="minorHAnsi" w:hAnsiTheme="minorHAnsi" w:cstheme="minorHAnsi"/>
        </w:rPr>
        <w:t xml:space="preserve"> 1888), 243</w:t>
      </w:r>
      <w:r w:rsidR="00404BEA">
        <w:rPr>
          <w:rFonts w:asciiTheme="minorHAnsi" w:hAnsiTheme="minorHAnsi" w:cstheme="minorHAnsi"/>
        </w:rPr>
        <w:t>–</w:t>
      </w:r>
      <w:r w:rsidRPr="00DC388E">
        <w:rPr>
          <w:rFonts w:asciiTheme="minorHAnsi" w:hAnsiTheme="minorHAnsi" w:cstheme="minorHAnsi"/>
        </w:rPr>
        <w:t>96, at 259</w:t>
      </w:r>
      <w:r w:rsidR="00404BEA">
        <w:rPr>
          <w:rFonts w:asciiTheme="minorHAnsi" w:hAnsiTheme="minorHAnsi" w:cstheme="minorHAnsi"/>
        </w:rPr>
        <w:t>–</w:t>
      </w:r>
      <w:r w:rsidRPr="00DC388E">
        <w:rPr>
          <w:rFonts w:asciiTheme="minorHAnsi" w:hAnsiTheme="minorHAnsi" w:cstheme="minorHAnsi"/>
        </w:rPr>
        <w:t>60.</w:t>
      </w:r>
    </w:p>
  </w:footnote>
  <w:footnote w:id="13">
    <w:p w:rsidR="00A91FA0" w:rsidRPr="00DC388E" w:rsidRDefault="00A91FA0" w:rsidP="00A91FA0">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Niall Ó Ciosáin, ‘Approaching a Folklore Archive: The Irish Folklore Commission and the Memory of the Great Famine’, </w:t>
      </w:r>
      <w:r w:rsidRPr="00DC388E">
        <w:rPr>
          <w:rFonts w:asciiTheme="minorHAnsi" w:hAnsiTheme="minorHAnsi" w:cstheme="minorHAnsi"/>
          <w:i/>
        </w:rPr>
        <w:t>Folklore</w:t>
      </w:r>
      <w:r w:rsidRPr="00DC388E">
        <w:rPr>
          <w:rFonts w:asciiTheme="minorHAnsi" w:hAnsiTheme="minorHAnsi" w:cstheme="minorHAnsi"/>
        </w:rPr>
        <w:t>, 115:2 (Aug. 2004), 222</w:t>
      </w:r>
      <w:r w:rsidR="00404BEA">
        <w:rPr>
          <w:rFonts w:asciiTheme="minorHAnsi" w:hAnsiTheme="minorHAnsi" w:cstheme="minorHAnsi"/>
        </w:rPr>
        <w:t>–</w:t>
      </w:r>
      <w:r w:rsidRPr="00DC388E">
        <w:rPr>
          <w:rFonts w:asciiTheme="minorHAnsi" w:hAnsiTheme="minorHAnsi" w:cstheme="minorHAnsi"/>
        </w:rPr>
        <w:t>32, at 225.</w:t>
      </w:r>
    </w:p>
  </w:footnote>
  <w:footnote w:id="14">
    <w:p w:rsidR="00A91FA0" w:rsidRPr="00DC388E" w:rsidRDefault="00A91FA0" w:rsidP="00A91FA0">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William</w:t>
      </w:r>
      <w:r w:rsidR="004A62BE" w:rsidRPr="00DC388E">
        <w:rPr>
          <w:rFonts w:asciiTheme="minorHAnsi" w:hAnsiTheme="minorHAnsi" w:cstheme="minorHAnsi"/>
        </w:rPr>
        <w:t xml:space="preserve"> Wilde, </w:t>
      </w:r>
      <w:r w:rsidRPr="00DC388E">
        <w:rPr>
          <w:rFonts w:asciiTheme="minorHAnsi" w:hAnsiTheme="minorHAnsi" w:cstheme="minorHAnsi"/>
          <w:i/>
        </w:rPr>
        <w:t>Irish Popular Superstitions</w:t>
      </w:r>
      <w:r w:rsidRPr="00DC388E">
        <w:rPr>
          <w:rFonts w:asciiTheme="minorHAnsi" w:hAnsiTheme="minorHAnsi" w:cstheme="minorHAnsi"/>
        </w:rPr>
        <w:t xml:space="preserve"> (Dublin: Irish Academic Press, 1979), 10</w:t>
      </w:r>
      <w:r w:rsidR="00C74F6E" w:rsidRPr="00DC388E">
        <w:rPr>
          <w:rFonts w:asciiTheme="minorHAnsi" w:hAnsiTheme="minorHAnsi" w:cstheme="minorHAnsi"/>
        </w:rPr>
        <w:t>.</w:t>
      </w:r>
    </w:p>
  </w:footnote>
  <w:footnote w:id="15">
    <w:p w:rsidR="00DD4175" w:rsidRPr="00DC388E" w:rsidRDefault="00DD4175">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Thomas Campbell Foster, </w:t>
      </w:r>
      <w:r w:rsidRPr="00DC388E">
        <w:rPr>
          <w:rFonts w:asciiTheme="minorHAnsi" w:hAnsiTheme="minorHAnsi" w:cstheme="minorHAnsi"/>
          <w:i/>
        </w:rPr>
        <w:t>Letters on the Condition of the People of Ireland</w:t>
      </w:r>
      <w:r w:rsidRPr="00DC388E">
        <w:rPr>
          <w:rFonts w:asciiTheme="minorHAnsi" w:hAnsiTheme="minorHAnsi" w:cstheme="minorHAnsi"/>
        </w:rPr>
        <w:t xml:space="preserve"> (London: Chapman and Hall, 1846), 195.</w:t>
      </w:r>
    </w:p>
  </w:footnote>
  <w:footnote w:id="16">
    <w:p w:rsidR="00190F39" w:rsidRPr="00DC388E" w:rsidRDefault="00190F39" w:rsidP="00190F39">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Sidney Godolphin Osborne, </w:t>
      </w:r>
      <w:r w:rsidRPr="00DC388E">
        <w:rPr>
          <w:rFonts w:asciiTheme="minorHAnsi" w:hAnsiTheme="minorHAnsi" w:cstheme="minorHAnsi"/>
          <w:i/>
        </w:rPr>
        <w:t>Gleanings in the West of Ireland</w:t>
      </w:r>
      <w:r w:rsidRPr="00DC388E">
        <w:rPr>
          <w:rFonts w:asciiTheme="minorHAnsi" w:hAnsiTheme="minorHAnsi" w:cstheme="minorHAnsi"/>
        </w:rPr>
        <w:t xml:space="preserve"> (London: T. &amp; W. Boone, 1850), </w:t>
      </w:r>
      <w:r w:rsidR="00543A74">
        <w:rPr>
          <w:rFonts w:asciiTheme="minorHAnsi" w:hAnsiTheme="minorHAnsi" w:cstheme="minorHAnsi"/>
        </w:rPr>
        <w:t>137</w:t>
      </w:r>
      <w:r w:rsidRPr="00DC388E">
        <w:rPr>
          <w:rFonts w:asciiTheme="minorHAnsi" w:hAnsiTheme="minorHAnsi" w:cstheme="minorHAnsi"/>
        </w:rPr>
        <w:t>.</w:t>
      </w:r>
    </w:p>
  </w:footnote>
  <w:footnote w:id="17">
    <w:p w:rsidR="005E0153" w:rsidRPr="00DC388E" w:rsidRDefault="005E0153" w:rsidP="005E0153">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James Mahony, ‘Sketches in the West of Ireland’, </w:t>
      </w:r>
      <w:r w:rsidRPr="00DC388E">
        <w:rPr>
          <w:rFonts w:asciiTheme="minorHAnsi" w:hAnsiTheme="minorHAnsi" w:cstheme="minorHAnsi"/>
          <w:i/>
        </w:rPr>
        <w:t>Illustrated London News</w:t>
      </w:r>
      <w:r w:rsidR="003B5777">
        <w:rPr>
          <w:rFonts w:asciiTheme="minorHAnsi" w:hAnsiTheme="minorHAnsi" w:cstheme="minorHAnsi"/>
        </w:rPr>
        <w:t xml:space="preserve">, </w:t>
      </w:r>
      <w:r w:rsidRPr="00DC388E">
        <w:rPr>
          <w:rFonts w:asciiTheme="minorHAnsi" w:hAnsiTheme="minorHAnsi" w:cstheme="minorHAnsi"/>
        </w:rPr>
        <w:t>10 (Jan. to Jun. 1847), 116.</w:t>
      </w:r>
    </w:p>
  </w:footnote>
  <w:footnote w:id="18">
    <w:p w:rsidR="002B176D" w:rsidRPr="00DC388E" w:rsidRDefault="002B176D" w:rsidP="002B176D">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Seán Ó Súilleabháin, </w:t>
      </w:r>
      <w:r w:rsidRPr="00DC388E">
        <w:rPr>
          <w:rFonts w:asciiTheme="minorHAnsi" w:hAnsiTheme="minorHAnsi" w:cstheme="minorHAnsi"/>
          <w:i/>
        </w:rPr>
        <w:t>Irish Wake Amusements</w:t>
      </w:r>
      <w:r w:rsidRPr="00DC388E">
        <w:rPr>
          <w:rFonts w:asciiTheme="minorHAnsi" w:hAnsiTheme="minorHAnsi" w:cstheme="minorHAnsi"/>
        </w:rPr>
        <w:t xml:space="preserve"> (Cork and Dublin: Mercier Press, 1997), 171</w:t>
      </w:r>
      <w:r w:rsidR="00404BEA">
        <w:rPr>
          <w:rFonts w:asciiTheme="minorHAnsi" w:hAnsiTheme="minorHAnsi" w:cstheme="minorHAnsi"/>
        </w:rPr>
        <w:t>–</w:t>
      </w:r>
      <w:r w:rsidRPr="00DC388E">
        <w:rPr>
          <w:rFonts w:asciiTheme="minorHAnsi" w:hAnsiTheme="minorHAnsi" w:cstheme="minorHAnsi"/>
        </w:rPr>
        <w:t>2.</w:t>
      </w:r>
    </w:p>
  </w:footnote>
  <w:footnote w:id="19">
    <w:p w:rsidR="00A91FA0" w:rsidRPr="00DC388E" w:rsidRDefault="00A91FA0" w:rsidP="00A91FA0">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Cathal Póirtéir, </w:t>
      </w:r>
      <w:r w:rsidRPr="00DC388E">
        <w:rPr>
          <w:rFonts w:asciiTheme="minorHAnsi" w:hAnsiTheme="minorHAnsi" w:cstheme="minorHAnsi"/>
          <w:i/>
        </w:rPr>
        <w:t>Famine Echoes</w:t>
      </w:r>
      <w:r w:rsidRPr="00DC388E">
        <w:rPr>
          <w:rFonts w:asciiTheme="minorHAnsi" w:hAnsiTheme="minorHAnsi" w:cstheme="minorHAnsi"/>
        </w:rPr>
        <w:t xml:space="preserve"> (Dublin: Gill &amp; Macmillan, 1995), 105.</w:t>
      </w:r>
    </w:p>
  </w:footnote>
  <w:footnote w:id="20">
    <w:p w:rsidR="00B25B81" w:rsidRPr="00DC388E" w:rsidRDefault="00B25B81">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Lord Dufferin and </w:t>
      </w:r>
      <w:r w:rsidR="000E124C" w:rsidRPr="00DC388E">
        <w:rPr>
          <w:rFonts w:asciiTheme="minorHAnsi" w:hAnsiTheme="minorHAnsi" w:cstheme="minorHAnsi"/>
        </w:rPr>
        <w:t xml:space="preserve">G. F. Boyle, </w:t>
      </w:r>
      <w:r w:rsidR="000E124C" w:rsidRPr="00DC388E">
        <w:rPr>
          <w:rFonts w:asciiTheme="minorHAnsi" w:hAnsiTheme="minorHAnsi" w:cstheme="minorHAnsi"/>
          <w:i/>
        </w:rPr>
        <w:t>Narrative of a Journey from Oxford to Skibbereen During the Year of the Irish Famine</w:t>
      </w:r>
      <w:r w:rsidR="000E124C" w:rsidRPr="00DC388E">
        <w:rPr>
          <w:rFonts w:asciiTheme="minorHAnsi" w:hAnsiTheme="minorHAnsi" w:cstheme="minorHAnsi"/>
        </w:rPr>
        <w:t xml:space="preserve"> (Oxford: John Henry Parker, 1847), 18</w:t>
      </w:r>
      <w:r w:rsidR="00404BEA">
        <w:rPr>
          <w:rFonts w:asciiTheme="minorHAnsi" w:hAnsiTheme="minorHAnsi" w:cstheme="minorHAnsi"/>
        </w:rPr>
        <w:t>–</w:t>
      </w:r>
      <w:r w:rsidR="000E124C" w:rsidRPr="00DC388E">
        <w:rPr>
          <w:rFonts w:asciiTheme="minorHAnsi" w:hAnsiTheme="minorHAnsi" w:cstheme="minorHAnsi"/>
        </w:rPr>
        <w:t>19.</w:t>
      </w:r>
    </w:p>
  </w:footnote>
  <w:footnote w:id="21">
    <w:p w:rsidR="00A817F0" w:rsidRPr="00DC388E" w:rsidRDefault="00A817F0" w:rsidP="00A817F0">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Cormac Ó Gráda, </w:t>
      </w:r>
      <w:r w:rsidRPr="00DC388E">
        <w:rPr>
          <w:rFonts w:asciiTheme="minorHAnsi" w:hAnsiTheme="minorHAnsi" w:cstheme="minorHAnsi"/>
          <w:i/>
        </w:rPr>
        <w:t>Famine: A Short History</w:t>
      </w:r>
      <w:r w:rsidRPr="00DC388E">
        <w:rPr>
          <w:rFonts w:asciiTheme="minorHAnsi" w:hAnsiTheme="minorHAnsi" w:cstheme="minorHAnsi"/>
        </w:rPr>
        <w:t xml:space="preserve"> (Princeton and Oxford: Princeton University Press, 2009), 90; </w:t>
      </w:r>
      <w:r w:rsidRPr="00DC388E">
        <w:rPr>
          <w:rFonts w:asciiTheme="minorHAnsi" w:hAnsiTheme="minorHAnsi" w:cstheme="minorHAnsi"/>
          <w:i/>
        </w:rPr>
        <w:t>Ireland’s Great Famine: Interdisciplinary Perspectives</w:t>
      </w:r>
      <w:r w:rsidRPr="00DC388E">
        <w:rPr>
          <w:rFonts w:asciiTheme="minorHAnsi" w:hAnsiTheme="minorHAnsi" w:cstheme="minorHAnsi"/>
        </w:rPr>
        <w:t xml:space="preserve"> (Dublin: University College Dublin Press, 2006), 225.</w:t>
      </w:r>
    </w:p>
  </w:footnote>
  <w:footnote w:id="22">
    <w:p w:rsidR="00CB1D02" w:rsidRPr="00DC388E" w:rsidRDefault="00CB1D02" w:rsidP="00CB1D02">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Póirtéir, </w:t>
      </w:r>
      <w:r w:rsidRPr="00DC388E">
        <w:rPr>
          <w:rFonts w:asciiTheme="minorHAnsi" w:hAnsiTheme="minorHAnsi" w:cstheme="minorHAnsi"/>
          <w:i/>
        </w:rPr>
        <w:t>Famine Echoes</w:t>
      </w:r>
      <w:r w:rsidR="00C74F6E" w:rsidRPr="00DC388E">
        <w:rPr>
          <w:rFonts w:asciiTheme="minorHAnsi" w:hAnsiTheme="minorHAnsi" w:cstheme="minorHAnsi"/>
        </w:rPr>
        <w:t xml:space="preserve">, </w:t>
      </w:r>
      <w:r w:rsidRPr="00DC388E">
        <w:rPr>
          <w:rFonts w:asciiTheme="minorHAnsi" w:hAnsiTheme="minorHAnsi" w:cstheme="minorHAnsi"/>
        </w:rPr>
        <w:t>183, 188.</w:t>
      </w:r>
      <w:r w:rsidR="00955B87">
        <w:rPr>
          <w:rFonts w:asciiTheme="minorHAnsi" w:hAnsiTheme="minorHAnsi" w:cstheme="minorHAnsi"/>
        </w:rPr>
        <w:t xml:space="preserve"> A súgán is a rope made of straw.</w:t>
      </w:r>
    </w:p>
  </w:footnote>
  <w:footnote w:id="23">
    <w:p w:rsidR="00CB1D02" w:rsidRPr="00DC388E" w:rsidRDefault="00CB1D02">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Asenath Nicholson, </w:t>
      </w:r>
      <w:r w:rsidRPr="00DC388E">
        <w:rPr>
          <w:rFonts w:asciiTheme="minorHAnsi" w:hAnsiTheme="minorHAnsi" w:cstheme="minorHAnsi"/>
          <w:i/>
        </w:rPr>
        <w:t>Annals of the Famine in Ireland</w:t>
      </w:r>
      <w:r w:rsidRPr="00DC388E">
        <w:rPr>
          <w:rFonts w:asciiTheme="minorHAnsi" w:hAnsiTheme="minorHAnsi" w:cstheme="minorHAnsi"/>
        </w:rPr>
        <w:t>, ed. Maureen Murphy (Dublin: Lilliput Press, 1998), 117.</w:t>
      </w:r>
    </w:p>
  </w:footnote>
  <w:footnote w:id="24">
    <w:p w:rsidR="00860638" w:rsidRPr="00DC388E" w:rsidRDefault="00860638" w:rsidP="00860638">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w:t>
      </w:r>
      <w:r w:rsidR="00C74F6E" w:rsidRPr="00DC388E">
        <w:rPr>
          <w:rFonts w:asciiTheme="minorHAnsi" w:hAnsiTheme="minorHAnsi" w:cstheme="minorHAnsi"/>
        </w:rPr>
        <w:t>Mahony, ‘</w:t>
      </w:r>
      <w:r w:rsidRPr="00DC388E">
        <w:rPr>
          <w:rFonts w:asciiTheme="minorHAnsi" w:hAnsiTheme="minorHAnsi" w:cstheme="minorHAnsi"/>
        </w:rPr>
        <w:t>Sketches in the West of Ireland</w:t>
      </w:r>
      <w:r w:rsidR="00C74F6E" w:rsidRPr="00DC388E">
        <w:rPr>
          <w:rFonts w:asciiTheme="minorHAnsi" w:hAnsiTheme="minorHAnsi" w:cstheme="minorHAnsi"/>
        </w:rPr>
        <w:t>’</w:t>
      </w:r>
      <w:r w:rsidR="00202B1B" w:rsidRPr="00DC388E">
        <w:rPr>
          <w:rFonts w:asciiTheme="minorHAnsi" w:hAnsiTheme="minorHAnsi" w:cstheme="minorHAnsi"/>
        </w:rPr>
        <w:t xml:space="preserve">, </w:t>
      </w:r>
      <w:r w:rsidRPr="00DC388E">
        <w:rPr>
          <w:rFonts w:asciiTheme="minorHAnsi" w:hAnsiTheme="minorHAnsi" w:cstheme="minorHAnsi"/>
        </w:rPr>
        <w:t>100.</w:t>
      </w:r>
    </w:p>
  </w:footnote>
  <w:footnote w:id="25">
    <w:p w:rsidR="00860638" w:rsidRPr="00DC388E" w:rsidRDefault="00860638" w:rsidP="00860638">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Elihu Burritt, </w:t>
      </w:r>
      <w:r w:rsidRPr="00DC388E">
        <w:rPr>
          <w:rFonts w:asciiTheme="minorHAnsi" w:hAnsiTheme="minorHAnsi" w:cstheme="minorHAnsi"/>
          <w:i/>
        </w:rPr>
        <w:t>The Mission of Great Sufferings</w:t>
      </w:r>
      <w:r w:rsidRPr="00DC388E">
        <w:rPr>
          <w:rFonts w:asciiTheme="minorHAnsi" w:hAnsiTheme="minorHAnsi" w:cstheme="minorHAnsi"/>
        </w:rPr>
        <w:t xml:space="preserve"> (London: Sampson L</w:t>
      </w:r>
      <w:r w:rsidR="00202B1B" w:rsidRPr="00DC388E">
        <w:rPr>
          <w:rFonts w:asciiTheme="minorHAnsi" w:hAnsiTheme="minorHAnsi" w:cstheme="minorHAnsi"/>
        </w:rPr>
        <w:t xml:space="preserve">ow, Son, and Marston, 1867), </w:t>
      </w:r>
      <w:r w:rsidRPr="00DC388E">
        <w:rPr>
          <w:rFonts w:asciiTheme="minorHAnsi" w:hAnsiTheme="minorHAnsi" w:cstheme="minorHAnsi"/>
        </w:rPr>
        <w:t>155.</w:t>
      </w:r>
    </w:p>
  </w:footnote>
  <w:footnote w:id="26">
    <w:p w:rsidR="009A11BC" w:rsidRDefault="009A11BC">
      <w:pPr>
        <w:pStyle w:val="FootnoteText"/>
      </w:pPr>
      <w:r>
        <w:rPr>
          <w:rStyle w:val="FootnoteReference"/>
        </w:rPr>
        <w:footnoteRef/>
      </w:r>
      <w:r>
        <w:t xml:space="preserve"> </w:t>
      </w:r>
      <w:r>
        <w:rPr>
          <w:rFonts w:asciiTheme="minorHAnsi" w:hAnsiTheme="minorHAnsi" w:cstheme="minorHAnsi"/>
        </w:rPr>
        <w:t xml:space="preserve">William Carleton, </w:t>
      </w:r>
      <w:r w:rsidRPr="005D26B1">
        <w:rPr>
          <w:rFonts w:asciiTheme="minorHAnsi" w:hAnsiTheme="minorHAnsi" w:cstheme="minorHAnsi"/>
          <w:i/>
        </w:rPr>
        <w:t>The Black Prophet: A Tale of Irish Famine</w:t>
      </w:r>
      <w:r>
        <w:rPr>
          <w:rFonts w:asciiTheme="minorHAnsi" w:hAnsiTheme="minorHAnsi" w:cstheme="minorHAnsi"/>
        </w:rPr>
        <w:t xml:space="preserve"> (London and Belfast: Simms and M‘Intyre, 1847) 152–62; William Carleton, </w:t>
      </w:r>
      <w:r w:rsidRPr="005D26B1">
        <w:rPr>
          <w:rFonts w:asciiTheme="minorHAnsi" w:hAnsiTheme="minorHAnsi" w:cstheme="minorHAnsi"/>
          <w:i/>
        </w:rPr>
        <w:t>The Squanders of Castle Squander</w:t>
      </w:r>
      <w:r w:rsidR="00F90F9D">
        <w:rPr>
          <w:rFonts w:asciiTheme="minorHAnsi" w:hAnsiTheme="minorHAnsi" w:cstheme="minorHAnsi"/>
        </w:rPr>
        <w:t>, 2 vols</w:t>
      </w:r>
      <w:r>
        <w:rPr>
          <w:rFonts w:asciiTheme="minorHAnsi" w:hAnsiTheme="minorHAnsi" w:cstheme="minorHAnsi"/>
        </w:rPr>
        <w:t xml:space="preserve"> (London: Office of the Illustrated London Library, 1852), II 139.</w:t>
      </w:r>
    </w:p>
  </w:footnote>
  <w:footnote w:id="27">
    <w:p w:rsidR="00E1709E" w:rsidRPr="00DC388E" w:rsidRDefault="00E1709E">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James Clarence Mangan, ‘The Funerals’, and Lady Wilde, ‘The Famine Year’, in Chris</w:t>
      </w:r>
      <w:r w:rsidR="004E58CC">
        <w:rPr>
          <w:rFonts w:asciiTheme="minorHAnsi" w:hAnsiTheme="minorHAnsi" w:cstheme="minorHAnsi"/>
        </w:rPr>
        <w:t>topher</w:t>
      </w:r>
      <w:r w:rsidRPr="00DC388E">
        <w:rPr>
          <w:rFonts w:asciiTheme="minorHAnsi" w:hAnsiTheme="minorHAnsi" w:cstheme="minorHAnsi"/>
        </w:rPr>
        <w:t xml:space="preserve"> Morash (ed.), </w:t>
      </w:r>
      <w:r w:rsidRPr="00404BEA">
        <w:rPr>
          <w:rFonts w:asciiTheme="minorHAnsi" w:hAnsiTheme="minorHAnsi" w:cstheme="minorHAnsi"/>
          <w:i/>
        </w:rPr>
        <w:t>The Hungry Voice: The Poetry of the Irish Famine</w:t>
      </w:r>
      <w:r w:rsidR="004E58CC">
        <w:rPr>
          <w:rFonts w:asciiTheme="minorHAnsi" w:hAnsiTheme="minorHAnsi" w:cstheme="minorHAnsi"/>
        </w:rPr>
        <w:t xml:space="preserve"> (Dublin: Irish Academic Press, 1989)</w:t>
      </w:r>
      <w:r w:rsidRPr="00DC388E">
        <w:rPr>
          <w:rFonts w:asciiTheme="minorHAnsi" w:hAnsiTheme="minorHAnsi" w:cstheme="minorHAnsi"/>
        </w:rPr>
        <w:t>, 133</w:t>
      </w:r>
      <w:r w:rsidR="00404BEA">
        <w:rPr>
          <w:rFonts w:asciiTheme="minorHAnsi" w:hAnsiTheme="minorHAnsi" w:cstheme="minorHAnsi"/>
        </w:rPr>
        <w:t>–</w:t>
      </w:r>
      <w:r w:rsidRPr="00DC388E">
        <w:rPr>
          <w:rFonts w:asciiTheme="minorHAnsi" w:hAnsiTheme="minorHAnsi" w:cstheme="minorHAnsi"/>
        </w:rPr>
        <w:t>4, 221</w:t>
      </w:r>
      <w:r w:rsidR="00404BEA">
        <w:rPr>
          <w:rFonts w:asciiTheme="minorHAnsi" w:hAnsiTheme="minorHAnsi" w:cstheme="minorHAnsi"/>
        </w:rPr>
        <w:t>–</w:t>
      </w:r>
      <w:r w:rsidRPr="00DC388E">
        <w:rPr>
          <w:rFonts w:asciiTheme="minorHAnsi" w:hAnsiTheme="minorHAnsi" w:cstheme="minorHAnsi"/>
        </w:rPr>
        <w:t>2.</w:t>
      </w:r>
    </w:p>
  </w:footnote>
  <w:footnote w:id="28">
    <w:p w:rsidR="00C16AAA" w:rsidRPr="00DC388E" w:rsidRDefault="00C16AAA" w:rsidP="00C16AAA">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Margaret Brew, </w:t>
      </w:r>
      <w:r w:rsidRPr="00DC388E">
        <w:rPr>
          <w:rFonts w:asciiTheme="minorHAnsi" w:hAnsiTheme="minorHAnsi" w:cstheme="minorHAnsi"/>
          <w:i/>
        </w:rPr>
        <w:t>The Chronicles of Castle Cloyne; or, Pictures of the Munster People</w:t>
      </w:r>
      <w:r w:rsidR="00F90F9D">
        <w:rPr>
          <w:rFonts w:asciiTheme="minorHAnsi" w:hAnsiTheme="minorHAnsi" w:cstheme="minorHAnsi"/>
        </w:rPr>
        <w:t>, 3 vols</w:t>
      </w:r>
      <w:r w:rsidRPr="00DC388E">
        <w:rPr>
          <w:rFonts w:asciiTheme="minorHAnsi" w:hAnsiTheme="minorHAnsi" w:cstheme="minorHAnsi"/>
        </w:rPr>
        <w:t xml:space="preserve"> (Londo</w:t>
      </w:r>
      <w:r w:rsidR="00202B1B" w:rsidRPr="00DC388E">
        <w:rPr>
          <w:rFonts w:asciiTheme="minorHAnsi" w:hAnsiTheme="minorHAnsi" w:cstheme="minorHAnsi"/>
        </w:rPr>
        <w:t>n:</w:t>
      </w:r>
      <w:r w:rsidR="00404BEA">
        <w:rPr>
          <w:rFonts w:asciiTheme="minorHAnsi" w:hAnsiTheme="minorHAnsi" w:cstheme="minorHAnsi"/>
        </w:rPr>
        <w:t xml:space="preserve"> Chapman and Hall, 1885), I</w:t>
      </w:r>
      <w:r w:rsidR="00202B1B" w:rsidRPr="00DC388E">
        <w:rPr>
          <w:rFonts w:asciiTheme="minorHAnsi" w:hAnsiTheme="minorHAnsi" w:cstheme="minorHAnsi"/>
        </w:rPr>
        <w:t xml:space="preserve"> </w:t>
      </w:r>
      <w:r w:rsidRPr="00DC388E">
        <w:rPr>
          <w:rFonts w:asciiTheme="minorHAnsi" w:hAnsiTheme="minorHAnsi" w:cstheme="minorHAnsi"/>
        </w:rPr>
        <w:t>60.</w:t>
      </w:r>
    </w:p>
  </w:footnote>
  <w:footnote w:id="29">
    <w:p w:rsidR="004E58CC" w:rsidRPr="004E58CC" w:rsidRDefault="004E58CC">
      <w:pPr>
        <w:pStyle w:val="FootnoteText"/>
        <w:rPr>
          <w:rFonts w:asciiTheme="minorHAnsi" w:hAnsiTheme="minorHAnsi" w:cstheme="minorHAnsi"/>
        </w:rPr>
      </w:pPr>
      <w:r w:rsidRPr="004E58CC">
        <w:rPr>
          <w:rStyle w:val="FootnoteReference"/>
          <w:rFonts w:asciiTheme="minorHAnsi" w:hAnsiTheme="minorHAnsi" w:cstheme="minorHAnsi"/>
        </w:rPr>
        <w:footnoteRef/>
      </w:r>
      <w:r w:rsidRPr="004E58CC">
        <w:rPr>
          <w:rFonts w:asciiTheme="minorHAnsi" w:hAnsiTheme="minorHAnsi" w:cstheme="minorHAnsi"/>
        </w:rPr>
        <w:t xml:space="preserve"> Liam O’Flaherty, </w:t>
      </w:r>
      <w:r w:rsidRPr="00D0412B">
        <w:rPr>
          <w:rFonts w:asciiTheme="minorHAnsi" w:hAnsiTheme="minorHAnsi" w:cstheme="minorHAnsi"/>
          <w:i/>
        </w:rPr>
        <w:t>Famine</w:t>
      </w:r>
      <w:r w:rsidRPr="004E58CC">
        <w:rPr>
          <w:rFonts w:asciiTheme="minorHAnsi" w:hAnsiTheme="minorHAnsi" w:cstheme="minorHAnsi"/>
        </w:rPr>
        <w:t xml:space="preserve"> (Dubl</w:t>
      </w:r>
      <w:r w:rsidR="006153AB">
        <w:rPr>
          <w:rFonts w:asciiTheme="minorHAnsi" w:hAnsiTheme="minorHAnsi" w:cstheme="minorHAnsi"/>
        </w:rPr>
        <w:t>in: Wolfhound Press, 1992), 447–</w:t>
      </w:r>
      <w:r w:rsidRPr="004E58CC">
        <w:rPr>
          <w:rFonts w:asciiTheme="minorHAnsi" w:hAnsiTheme="minorHAnsi" w:cstheme="minorHAnsi"/>
        </w:rPr>
        <w:t>8.</w:t>
      </w:r>
    </w:p>
  </w:footnote>
  <w:footnote w:id="30">
    <w:p w:rsidR="002D1B8B" w:rsidRPr="00DC388E" w:rsidRDefault="002D1B8B">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Tom Murphy, </w:t>
      </w:r>
      <w:r w:rsidRPr="00DC388E">
        <w:rPr>
          <w:rFonts w:asciiTheme="minorHAnsi" w:hAnsiTheme="minorHAnsi" w:cstheme="minorHAnsi"/>
          <w:i/>
        </w:rPr>
        <w:t>Famine</w:t>
      </w:r>
      <w:r w:rsidRPr="00DC388E">
        <w:rPr>
          <w:rFonts w:asciiTheme="minorHAnsi" w:hAnsiTheme="minorHAnsi" w:cstheme="minorHAnsi"/>
        </w:rPr>
        <w:t xml:space="preserve">, </w:t>
      </w:r>
      <w:r w:rsidRPr="00DC388E">
        <w:rPr>
          <w:rFonts w:asciiTheme="minorHAnsi" w:hAnsiTheme="minorHAnsi" w:cstheme="minorHAnsi"/>
          <w:i/>
        </w:rPr>
        <w:t>Plays 1</w:t>
      </w:r>
      <w:r w:rsidRPr="00DC388E">
        <w:rPr>
          <w:rFonts w:asciiTheme="minorHAnsi" w:hAnsiTheme="minorHAnsi" w:cstheme="minorHAnsi"/>
        </w:rPr>
        <w:t xml:space="preserve"> (London: Methuen, 1997), </w:t>
      </w:r>
      <w:r w:rsidR="003B5777">
        <w:rPr>
          <w:rFonts w:asciiTheme="minorHAnsi" w:hAnsiTheme="minorHAnsi" w:cstheme="minorHAnsi"/>
        </w:rPr>
        <w:t xml:space="preserve">16, </w:t>
      </w:r>
      <w:r w:rsidR="003D3DE4" w:rsidRPr="00DC388E">
        <w:rPr>
          <w:rFonts w:asciiTheme="minorHAnsi" w:hAnsiTheme="minorHAnsi" w:cstheme="minorHAnsi"/>
        </w:rPr>
        <w:t>71.</w:t>
      </w:r>
    </w:p>
  </w:footnote>
  <w:footnote w:id="31">
    <w:p w:rsidR="004E58CC" w:rsidRPr="006153AB" w:rsidRDefault="004E58CC">
      <w:pPr>
        <w:pStyle w:val="FootnoteText"/>
        <w:rPr>
          <w:rFonts w:ascii="Times New Roman" w:hAnsi="Times New Roman"/>
        </w:rPr>
      </w:pPr>
      <w:r w:rsidRPr="006153AB">
        <w:rPr>
          <w:rStyle w:val="FootnoteReference"/>
          <w:rFonts w:ascii="Times New Roman" w:hAnsi="Times New Roman"/>
        </w:rPr>
        <w:footnoteRef/>
      </w:r>
      <w:r w:rsidRPr="006153AB">
        <w:rPr>
          <w:rFonts w:ascii="Times New Roman" w:hAnsi="Times New Roman"/>
        </w:rPr>
        <w:t xml:space="preserve"> </w:t>
      </w:r>
      <w:r w:rsidR="006153AB" w:rsidRPr="006153AB">
        <w:rPr>
          <w:rFonts w:ascii="Times New Roman" w:hAnsi="Times New Roman"/>
        </w:rPr>
        <w:t xml:space="preserve">Joseph O’Connor, </w:t>
      </w:r>
      <w:r w:rsidR="006153AB" w:rsidRPr="006153AB">
        <w:rPr>
          <w:rFonts w:ascii="Times New Roman" w:hAnsi="Times New Roman"/>
          <w:i/>
        </w:rPr>
        <w:t>Star of the Sea: Farewell to Old Ireland</w:t>
      </w:r>
      <w:r w:rsidR="006153AB" w:rsidRPr="006153AB">
        <w:rPr>
          <w:rFonts w:ascii="Times New Roman" w:hAnsi="Times New Roman"/>
        </w:rPr>
        <w:t xml:space="preserve"> (London: Vintage, 2003), xvii.</w:t>
      </w:r>
    </w:p>
  </w:footnote>
  <w:footnote w:id="32">
    <w:p w:rsidR="006153AB" w:rsidRPr="006153AB" w:rsidRDefault="006153AB">
      <w:pPr>
        <w:pStyle w:val="FootnoteText"/>
        <w:rPr>
          <w:rFonts w:asciiTheme="minorHAnsi" w:hAnsiTheme="minorHAnsi" w:cstheme="minorHAnsi"/>
        </w:rPr>
      </w:pPr>
      <w:r w:rsidRPr="006153AB">
        <w:rPr>
          <w:rStyle w:val="FootnoteReference"/>
          <w:rFonts w:asciiTheme="minorHAnsi" w:hAnsiTheme="minorHAnsi" w:cstheme="minorHAnsi"/>
        </w:rPr>
        <w:footnoteRef/>
      </w:r>
      <w:r w:rsidRPr="006153AB">
        <w:rPr>
          <w:rFonts w:asciiTheme="minorHAnsi" w:hAnsiTheme="minorHAnsi" w:cstheme="minorHAnsi"/>
        </w:rPr>
        <w:t xml:space="preserve"> Peter Behrens, </w:t>
      </w:r>
      <w:r w:rsidRPr="006153AB">
        <w:rPr>
          <w:rFonts w:asciiTheme="minorHAnsi" w:hAnsiTheme="minorHAnsi" w:cstheme="minorHAnsi"/>
          <w:i/>
        </w:rPr>
        <w:t>The Law of Dreams</w:t>
      </w:r>
      <w:r w:rsidRPr="006153AB">
        <w:rPr>
          <w:rFonts w:asciiTheme="minorHAnsi" w:hAnsiTheme="minorHAnsi" w:cstheme="minorHAnsi"/>
        </w:rPr>
        <w:t xml:space="preserve"> (Edinburgh: Canongate, 2007).</w:t>
      </w:r>
    </w:p>
  </w:footnote>
  <w:footnote w:id="33">
    <w:p w:rsidR="006153AB" w:rsidRPr="00D0412B" w:rsidRDefault="006153AB">
      <w:pPr>
        <w:pStyle w:val="FootnoteText"/>
        <w:rPr>
          <w:rFonts w:asciiTheme="minorHAnsi" w:hAnsiTheme="minorHAnsi" w:cstheme="minorHAnsi"/>
        </w:rPr>
      </w:pPr>
      <w:r w:rsidRPr="00D0412B">
        <w:rPr>
          <w:rStyle w:val="FootnoteReference"/>
          <w:rFonts w:asciiTheme="minorHAnsi" w:hAnsiTheme="minorHAnsi" w:cstheme="minorHAnsi"/>
        </w:rPr>
        <w:footnoteRef/>
      </w:r>
      <w:r w:rsidRPr="00D0412B">
        <w:rPr>
          <w:rFonts w:asciiTheme="minorHAnsi" w:hAnsiTheme="minorHAnsi" w:cstheme="minorHAnsi"/>
        </w:rPr>
        <w:t xml:space="preserve"> I am indebted to </w:t>
      </w:r>
      <w:r w:rsidR="007D700C">
        <w:rPr>
          <w:rFonts w:asciiTheme="minorHAnsi" w:hAnsiTheme="minorHAnsi" w:cstheme="minorHAnsi"/>
        </w:rPr>
        <w:t>David</w:t>
      </w:r>
      <w:r w:rsidRPr="00D0412B">
        <w:rPr>
          <w:rFonts w:asciiTheme="minorHAnsi" w:hAnsiTheme="minorHAnsi" w:cstheme="minorHAnsi"/>
        </w:rPr>
        <w:t xml:space="preserve"> Gow for access to the unpublished script of </w:t>
      </w:r>
      <w:r w:rsidRPr="00D0412B">
        <w:rPr>
          <w:rFonts w:asciiTheme="minorHAnsi" w:hAnsiTheme="minorHAnsi" w:cstheme="minorHAnsi"/>
          <w:i/>
        </w:rPr>
        <w:t>Wake of the Bones</w:t>
      </w:r>
      <w:r w:rsidRPr="00D0412B">
        <w:rPr>
          <w:rFonts w:asciiTheme="minorHAnsi" w:hAnsiTheme="minorHAnsi" w:cstheme="minorHAnsi"/>
        </w:rPr>
        <w:t xml:space="preserve">, </w:t>
      </w:r>
      <w:r w:rsidR="00D0412B" w:rsidRPr="00D0412B">
        <w:rPr>
          <w:rFonts w:asciiTheme="minorHAnsi" w:hAnsiTheme="minorHAnsi" w:cstheme="minorHAnsi"/>
        </w:rPr>
        <w:t>first staged in Hudson, Quebec, in 2010.</w:t>
      </w:r>
    </w:p>
  </w:footnote>
  <w:footnote w:id="34">
    <w:p w:rsidR="0003295B" w:rsidRPr="00DC388E" w:rsidRDefault="0003295B">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Ian Baucom, ‘Found Drowned: The Irish Atlantic’, in John Kucich and Dianne F. Sadoff (eds), </w:t>
      </w:r>
      <w:r w:rsidRPr="00DC388E">
        <w:rPr>
          <w:rFonts w:asciiTheme="minorHAnsi" w:hAnsiTheme="minorHAnsi" w:cstheme="minorHAnsi"/>
          <w:i/>
        </w:rPr>
        <w:t>Victorian Afterlives: Postmodern Culture Rewrites the Nineteenth Century</w:t>
      </w:r>
      <w:r w:rsidRPr="00DC388E">
        <w:rPr>
          <w:rFonts w:asciiTheme="minorHAnsi" w:hAnsiTheme="minorHAnsi" w:cstheme="minorHAnsi"/>
        </w:rPr>
        <w:t xml:space="preserve"> (Minneapolis and London: University of Minnesota Press, 2000), </w:t>
      </w:r>
      <w:r w:rsidR="0016128D" w:rsidRPr="00DC388E">
        <w:rPr>
          <w:rFonts w:asciiTheme="minorHAnsi" w:hAnsiTheme="minorHAnsi" w:cstheme="minorHAnsi"/>
        </w:rPr>
        <w:t>135.</w:t>
      </w:r>
    </w:p>
  </w:footnote>
  <w:footnote w:id="35">
    <w:p w:rsidR="00D00647" w:rsidRPr="00DC388E" w:rsidRDefault="00D00647">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Lloyd, </w:t>
      </w:r>
      <w:r w:rsidRPr="00DC388E">
        <w:rPr>
          <w:rFonts w:asciiTheme="minorHAnsi" w:hAnsiTheme="minorHAnsi" w:cstheme="minorHAnsi"/>
          <w:i/>
        </w:rPr>
        <w:t>Irish Culture and Colonial Modernity</w:t>
      </w:r>
      <w:r w:rsidR="00202B1B" w:rsidRPr="00DC388E">
        <w:rPr>
          <w:rFonts w:asciiTheme="minorHAnsi" w:hAnsiTheme="minorHAnsi" w:cstheme="minorHAnsi"/>
        </w:rPr>
        <w:t xml:space="preserve">, </w:t>
      </w:r>
      <w:r w:rsidRPr="00DC388E">
        <w:rPr>
          <w:rFonts w:asciiTheme="minorHAnsi" w:hAnsiTheme="minorHAnsi" w:cstheme="minorHAnsi"/>
        </w:rPr>
        <w:t>23.</w:t>
      </w:r>
    </w:p>
  </w:footnote>
  <w:footnote w:id="36">
    <w:p w:rsidR="00BC571F" w:rsidRPr="00DC388E" w:rsidRDefault="00BC571F">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Robert F. Garratt, </w:t>
      </w:r>
      <w:r w:rsidRPr="00DC388E">
        <w:rPr>
          <w:rFonts w:asciiTheme="minorHAnsi" w:hAnsiTheme="minorHAnsi" w:cstheme="minorHAnsi"/>
          <w:i/>
        </w:rPr>
        <w:t>Trauma and History in the Irish Novel: The Return of the Dead</w:t>
      </w:r>
      <w:r w:rsidRPr="00DC388E">
        <w:rPr>
          <w:rFonts w:asciiTheme="minorHAnsi" w:hAnsiTheme="minorHAnsi" w:cstheme="minorHAnsi"/>
        </w:rPr>
        <w:t xml:space="preserve"> (Ba</w:t>
      </w:r>
      <w:r w:rsidR="00202B1B" w:rsidRPr="00DC388E">
        <w:rPr>
          <w:rFonts w:asciiTheme="minorHAnsi" w:hAnsiTheme="minorHAnsi" w:cstheme="minorHAnsi"/>
        </w:rPr>
        <w:t>singstoke: Macmillan, 2011),</w:t>
      </w:r>
      <w:r w:rsidRPr="00DC388E">
        <w:rPr>
          <w:rFonts w:asciiTheme="minorHAnsi" w:hAnsiTheme="minorHAnsi" w:cstheme="minorHAnsi"/>
        </w:rPr>
        <w:t xml:space="preserve"> 5, 7.</w:t>
      </w:r>
    </w:p>
  </w:footnote>
  <w:footnote w:id="37">
    <w:p w:rsidR="00A93FB4" w:rsidRPr="00DC388E" w:rsidRDefault="00A93FB4" w:rsidP="00A93FB4">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Alan Ryan, </w:t>
      </w:r>
      <w:r w:rsidRPr="00DC388E">
        <w:rPr>
          <w:rFonts w:asciiTheme="minorHAnsi" w:hAnsiTheme="minorHAnsi" w:cstheme="minorHAnsi"/>
          <w:i/>
        </w:rPr>
        <w:t>Cast a Cold Eye</w:t>
      </w:r>
      <w:r w:rsidRPr="00DC388E">
        <w:rPr>
          <w:rFonts w:asciiTheme="minorHAnsi" w:hAnsiTheme="minorHAnsi" w:cstheme="minorHAnsi"/>
        </w:rPr>
        <w:t xml:space="preserve"> (London: Sphere Books, 1986), 12, </w:t>
      </w:r>
      <w:r w:rsidR="00A0617E" w:rsidRPr="00DC388E">
        <w:rPr>
          <w:rFonts w:asciiTheme="minorHAnsi" w:hAnsiTheme="minorHAnsi" w:cstheme="minorHAnsi"/>
        </w:rPr>
        <w:t xml:space="preserve">19, </w:t>
      </w:r>
      <w:r w:rsidRPr="00DC388E">
        <w:rPr>
          <w:rFonts w:asciiTheme="minorHAnsi" w:hAnsiTheme="minorHAnsi" w:cstheme="minorHAnsi"/>
        </w:rPr>
        <w:t>35.</w:t>
      </w:r>
    </w:p>
  </w:footnote>
  <w:footnote w:id="38">
    <w:p w:rsidR="00A93FB4" w:rsidRPr="00DC388E" w:rsidRDefault="00A93FB4">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Seán Kenny, </w:t>
      </w:r>
      <w:r w:rsidRPr="00DC388E">
        <w:rPr>
          <w:rFonts w:asciiTheme="minorHAnsi" w:hAnsiTheme="minorHAnsi" w:cstheme="minorHAnsi"/>
          <w:i/>
        </w:rPr>
        <w:t>The Hungry Earth</w:t>
      </w:r>
      <w:r w:rsidRPr="00DC388E">
        <w:rPr>
          <w:rFonts w:asciiTheme="minorHAnsi" w:hAnsiTheme="minorHAnsi" w:cstheme="minorHAnsi"/>
        </w:rPr>
        <w:t xml:space="preserve"> (Dublin: Wolfhound Press, 1995), 10, </w:t>
      </w:r>
      <w:r w:rsidR="00267976" w:rsidRPr="00DC388E">
        <w:rPr>
          <w:rFonts w:asciiTheme="minorHAnsi" w:hAnsiTheme="minorHAnsi" w:cstheme="minorHAnsi"/>
        </w:rPr>
        <w:t xml:space="preserve">23, </w:t>
      </w:r>
      <w:r w:rsidRPr="00DC388E">
        <w:rPr>
          <w:rFonts w:asciiTheme="minorHAnsi" w:hAnsiTheme="minorHAnsi" w:cstheme="minorHAnsi"/>
        </w:rPr>
        <w:t>53.</w:t>
      </w:r>
    </w:p>
  </w:footnote>
  <w:footnote w:id="39">
    <w:p w:rsidR="00267976" w:rsidRPr="00DC388E" w:rsidRDefault="00267976">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Carol Birch, </w:t>
      </w:r>
      <w:r w:rsidRPr="00DC388E">
        <w:rPr>
          <w:rFonts w:asciiTheme="minorHAnsi" w:hAnsiTheme="minorHAnsi" w:cstheme="minorHAnsi"/>
          <w:i/>
        </w:rPr>
        <w:t>The Naming of Eliza Quinn</w:t>
      </w:r>
      <w:r w:rsidRPr="00DC388E">
        <w:rPr>
          <w:rFonts w:asciiTheme="minorHAnsi" w:hAnsiTheme="minorHAnsi" w:cstheme="minorHAnsi"/>
        </w:rPr>
        <w:t xml:space="preserve"> (London: Virago, 2005), 7.</w:t>
      </w:r>
    </w:p>
  </w:footnote>
  <w:footnote w:id="40">
    <w:p w:rsidR="004B1768" w:rsidRPr="00DC388E" w:rsidRDefault="004B1768" w:rsidP="004B1768">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Ó Gráda, </w:t>
      </w:r>
      <w:r w:rsidR="004D7FFD" w:rsidRPr="00DC388E">
        <w:rPr>
          <w:rFonts w:asciiTheme="minorHAnsi" w:hAnsiTheme="minorHAnsi" w:cstheme="minorHAnsi"/>
          <w:i/>
        </w:rPr>
        <w:t>Ireland’s Great Famine</w:t>
      </w:r>
      <w:r w:rsidR="00202B1B" w:rsidRPr="00DC388E">
        <w:rPr>
          <w:rFonts w:asciiTheme="minorHAnsi" w:hAnsiTheme="minorHAnsi" w:cstheme="minorHAnsi"/>
        </w:rPr>
        <w:t xml:space="preserve">, </w:t>
      </w:r>
      <w:r w:rsidRPr="00DC388E">
        <w:rPr>
          <w:rFonts w:asciiTheme="minorHAnsi" w:hAnsiTheme="minorHAnsi" w:cstheme="minorHAnsi"/>
        </w:rPr>
        <w:t>219.</w:t>
      </w:r>
    </w:p>
  </w:footnote>
  <w:footnote w:id="41">
    <w:p w:rsidR="00D679DF" w:rsidRPr="00DC388E" w:rsidRDefault="00D679DF">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Pierre Nora, ‘Between Memory and History: </w:t>
      </w:r>
      <w:r w:rsidRPr="00DC388E">
        <w:rPr>
          <w:rFonts w:asciiTheme="minorHAnsi" w:hAnsiTheme="minorHAnsi" w:cstheme="minorHAnsi"/>
          <w:i/>
        </w:rPr>
        <w:t>Les Lieux de Mémoire</w:t>
      </w:r>
      <w:r w:rsidRPr="00DC388E">
        <w:rPr>
          <w:rFonts w:asciiTheme="minorHAnsi" w:hAnsiTheme="minorHAnsi" w:cstheme="minorHAnsi"/>
        </w:rPr>
        <w:t xml:space="preserve">’, </w:t>
      </w:r>
      <w:r w:rsidRPr="00DC388E">
        <w:rPr>
          <w:rFonts w:asciiTheme="minorHAnsi" w:hAnsiTheme="minorHAnsi" w:cstheme="minorHAnsi"/>
          <w:i/>
        </w:rPr>
        <w:t>Representations</w:t>
      </w:r>
      <w:r w:rsidRPr="00DC388E">
        <w:rPr>
          <w:rFonts w:asciiTheme="minorHAnsi" w:hAnsiTheme="minorHAnsi" w:cstheme="minorHAnsi"/>
        </w:rPr>
        <w:t>, 26 (Spring 1989), 7</w:t>
      </w:r>
      <w:r w:rsidR="00404BEA">
        <w:rPr>
          <w:rFonts w:asciiTheme="minorHAnsi" w:hAnsiTheme="minorHAnsi" w:cstheme="minorHAnsi"/>
        </w:rPr>
        <w:t>–</w:t>
      </w:r>
      <w:r w:rsidRPr="00DC388E">
        <w:rPr>
          <w:rFonts w:asciiTheme="minorHAnsi" w:hAnsiTheme="minorHAnsi" w:cstheme="minorHAnsi"/>
        </w:rPr>
        <w:t>24, at 7.</w:t>
      </w:r>
    </w:p>
  </w:footnote>
  <w:footnote w:id="42">
    <w:p w:rsidR="00EB775B" w:rsidRPr="00DC388E" w:rsidRDefault="00EB775B">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Birch, </w:t>
      </w:r>
      <w:r w:rsidRPr="00DC388E">
        <w:rPr>
          <w:rFonts w:asciiTheme="minorHAnsi" w:hAnsiTheme="minorHAnsi" w:cstheme="minorHAnsi"/>
          <w:i/>
        </w:rPr>
        <w:t>Eliza Quinn</w:t>
      </w:r>
      <w:r w:rsidRPr="00DC388E">
        <w:rPr>
          <w:rFonts w:asciiTheme="minorHAnsi" w:hAnsiTheme="minorHAnsi" w:cstheme="minorHAnsi"/>
        </w:rPr>
        <w:t>, 7, 38.</w:t>
      </w:r>
    </w:p>
  </w:footnote>
  <w:footnote w:id="43">
    <w:p w:rsidR="00322AC2" w:rsidRPr="00DC388E" w:rsidRDefault="00322AC2">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Birch, </w:t>
      </w:r>
      <w:r w:rsidRPr="00DC388E">
        <w:rPr>
          <w:rFonts w:asciiTheme="minorHAnsi" w:hAnsiTheme="minorHAnsi" w:cstheme="minorHAnsi"/>
          <w:i/>
        </w:rPr>
        <w:t>Eliza Quinn</w:t>
      </w:r>
      <w:r w:rsidRPr="00DC388E">
        <w:rPr>
          <w:rFonts w:asciiTheme="minorHAnsi" w:hAnsiTheme="minorHAnsi" w:cstheme="minorHAnsi"/>
        </w:rPr>
        <w:t xml:space="preserve">, </w:t>
      </w:r>
      <w:r w:rsidR="004E27C2" w:rsidRPr="00DC388E">
        <w:rPr>
          <w:rFonts w:asciiTheme="minorHAnsi" w:hAnsiTheme="minorHAnsi" w:cstheme="minorHAnsi"/>
        </w:rPr>
        <w:t xml:space="preserve">90, 99, </w:t>
      </w:r>
      <w:r w:rsidRPr="00DC388E">
        <w:rPr>
          <w:rFonts w:asciiTheme="minorHAnsi" w:hAnsiTheme="minorHAnsi" w:cstheme="minorHAnsi"/>
        </w:rPr>
        <w:t>45.</w:t>
      </w:r>
    </w:p>
  </w:footnote>
  <w:footnote w:id="44">
    <w:p w:rsidR="00AE199F" w:rsidRPr="00DC388E" w:rsidRDefault="00AE199F">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Birch</w:t>
      </w:r>
      <w:r w:rsidRPr="00DC388E">
        <w:rPr>
          <w:rFonts w:asciiTheme="minorHAnsi" w:hAnsiTheme="minorHAnsi" w:cstheme="minorHAnsi"/>
          <w:i/>
        </w:rPr>
        <w:t>, Eliza Quinn</w:t>
      </w:r>
      <w:r w:rsidRPr="00DC388E">
        <w:rPr>
          <w:rFonts w:asciiTheme="minorHAnsi" w:hAnsiTheme="minorHAnsi" w:cstheme="minorHAnsi"/>
        </w:rPr>
        <w:t>, 334.</w:t>
      </w:r>
    </w:p>
  </w:footnote>
  <w:footnote w:id="45">
    <w:p w:rsidR="00FD5BB0" w:rsidRPr="00DC388E" w:rsidRDefault="00FD5BB0">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Kenny, </w:t>
      </w:r>
      <w:r w:rsidRPr="00DC388E">
        <w:rPr>
          <w:rFonts w:asciiTheme="minorHAnsi" w:hAnsiTheme="minorHAnsi" w:cstheme="minorHAnsi"/>
          <w:i/>
        </w:rPr>
        <w:t>Hungry Earth</w:t>
      </w:r>
      <w:r w:rsidRPr="00DC388E">
        <w:rPr>
          <w:rFonts w:asciiTheme="minorHAnsi" w:hAnsiTheme="minorHAnsi" w:cstheme="minorHAnsi"/>
        </w:rPr>
        <w:t>, 118.</w:t>
      </w:r>
    </w:p>
  </w:footnote>
  <w:footnote w:id="46">
    <w:p w:rsidR="00431BB9" w:rsidRPr="00DC388E" w:rsidRDefault="00431BB9">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Birch, </w:t>
      </w:r>
      <w:r w:rsidRPr="00DC388E">
        <w:rPr>
          <w:rFonts w:asciiTheme="minorHAnsi" w:hAnsiTheme="minorHAnsi" w:cstheme="minorHAnsi"/>
          <w:i/>
        </w:rPr>
        <w:t>Eliza Quinn</w:t>
      </w:r>
      <w:r w:rsidR="004D7FFD" w:rsidRPr="00DC388E">
        <w:rPr>
          <w:rFonts w:asciiTheme="minorHAnsi" w:hAnsiTheme="minorHAnsi" w:cstheme="minorHAnsi"/>
        </w:rPr>
        <w:t xml:space="preserve">, </w:t>
      </w:r>
      <w:r w:rsidRPr="00DC388E">
        <w:rPr>
          <w:rFonts w:asciiTheme="minorHAnsi" w:hAnsiTheme="minorHAnsi" w:cstheme="minorHAnsi"/>
        </w:rPr>
        <w:t>16.</w:t>
      </w:r>
    </w:p>
  </w:footnote>
  <w:footnote w:id="47">
    <w:p w:rsidR="007D1535" w:rsidRPr="00DC388E" w:rsidRDefault="007D1535">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James Heneghan, </w:t>
      </w:r>
      <w:r w:rsidRPr="00DC388E">
        <w:rPr>
          <w:rFonts w:asciiTheme="minorHAnsi" w:hAnsiTheme="minorHAnsi" w:cstheme="minorHAnsi"/>
          <w:i/>
        </w:rPr>
        <w:t xml:space="preserve">The Grave </w:t>
      </w:r>
      <w:r w:rsidRPr="00DC388E">
        <w:rPr>
          <w:rFonts w:asciiTheme="minorHAnsi" w:hAnsiTheme="minorHAnsi" w:cstheme="minorHAnsi"/>
        </w:rPr>
        <w:t>(London: Corgi, 2002), 236.</w:t>
      </w:r>
    </w:p>
  </w:footnote>
  <w:footnote w:id="48">
    <w:p w:rsidR="00EC144B" w:rsidRPr="00DC388E" w:rsidRDefault="00EC144B" w:rsidP="00EC144B">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Emilie Pine, </w:t>
      </w:r>
      <w:r w:rsidRPr="00DC388E">
        <w:rPr>
          <w:rFonts w:asciiTheme="minorHAnsi" w:hAnsiTheme="minorHAnsi" w:cstheme="minorHAnsi"/>
          <w:i/>
        </w:rPr>
        <w:t>The Politics of Irish Memory: Performing Remembrance in Contemporary Irish Culture</w:t>
      </w:r>
      <w:r w:rsidR="003D3DE4" w:rsidRPr="00DC388E">
        <w:rPr>
          <w:rFonts w:asciiTheme="minorHAnsi" w:hAnsiTheme="minorHAnsi" w:cstheme="minorHAnsi"/>
        </w:rPr>
        <w:t xml:space="preserve"> (Basingst</w:t>
      </w:r>
      <w:r w:rsidRPr="00DC388E">
        <w:rPr>
          <w:rFonts w:asciiTheme="minorHAnsi" w:hAnsiTheme="minorHAnsi" w:cstheme="minorHAnsi"/>
        </w:rPr>
        <w:t>oke: Palgrav</w:t>
      </w:r>
      <w:r w:rsidR="00202B1B" w:rsidRPr="00DC388E">
        <w:rPr>
          <w:rFonts w:asciiTheme="minorHAnsi" w:hAnsiTheme="minorHAnsi" w:cstheme="minorHAnsi"/>
        </w:rPr>
        <w:t xml:space="preserve">e Macmillan, 2011), </w:t>
      </w:r>
      <w:r w:rsidRPr="00DC388E">
        <w:rPr>
          <w:rFonts w:asciiTheme="minorHAnsi" w:hAnsiTheme="minorHAnsi" w:cstheme="minorHAnsi"/>
        </w:rPr>
        <w:t>164.</w:t>
      </w:r>
    </w:p>
  </w:footnote>
  <w:footnote w:id="49">
    <w:p w:rsidR="00E7436B" w:rsidRPr="00DC388E" w:rsidRDefault="00E7436B">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Jacques Derrida, </w:t>
      </w:r>
      <w:r w:rsidRPr="00DC388E">
        <w:rPr>
          <w:rFonts w:asciiTheme="minorHAnsi" w:hAnsiTheme="minorHAnsi" w:cstheme="minorHAnsi"/>
          <w:i/>
        </w:rPr>
        <w:t>Specters of Marx: The State of the Debt, the Work of Mourning, and the New International</w:t>
      </w:r>
      <w:r w:rsidRPr="00DC388E">
        <w:rPr>
          <w:rFonts w:asciiTheme="minorHAnsi" w:hAnsiTheme="minorHAnsi" w:cstheme="minorHAnsi"/>
        </w:rPr>
        <w:t xml:space="preserve">, trans. Peggy Kamuf (New York and London: Routledge, 1994), </w:t>
      </w:r>
      <w:r w:rsidR="007E796F">
        <w:rPr>
          <w:rFonts w:asciiTheme="minorHAnsi" w:hAnsiTheme="minorHAnsi" w:cstheme="minorHAnsi"/>
        </w:rPr>
        <w:t xml:space="preserve">21, </w:t>
      </w:r>
      <w:r w:rsidRPr="00DC388E">
        <w:rPr>
          <w:rFonts w:asciiTheme="minorHAnsi" w:hAnsiTheme="minorHAnsi" w:cstheme="minorHAnsi"/>
        </w:rPr>
        <w:t>97.</w:t>
      </w:r>
    </w:p>
  </w:footnote>
  <w:footnote w:id="50">
    <w:p w:rsidR="00E7436B" w:rsidRPr="00DC388E" w:rsidRDefault="00E7436B">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Arnold van Gennep, </w:t>
      </w:r>
      <w:r w:rsidRPr="00DC388E">
        <w:rPr>
          <w:rFonts w:asciiTheme="minorHAnsi" w:hAnsiTheme="minorHAnsi" w:cstheme="minorHAnsi"/>
          <w:i/>
        </w:rPr>
        <w:t>The Rites of Passage</w:t>
      </w:r>
      <w:r w:rsidRPr="00DC388E">
        <w:rPr>
          <w:rFonts w:asciiTheme="minorHAnsi" w:hAnsiTheme="minorHAnsi" w:cstheme="minorHAnsi"/>
        </w:rPr>
        <w:t xml:space="preserve"> (Chicago and London: University of Chicago Press and Routled</w:t>
      </w:r>
      <w:r w:rsidR="00404BEA">
        <w:rPr>
          <w:rFonts w:asciiTheme="minorHAnsi" w:hAnsiTheme="minorHAnsi" w:cstheme="minorHAnsi"/>
        </w:rPr>
        <w:t>ge and Keegan Paul, 1960), 160–</w:t>
      </w:r>
      <w:r w:rsidRPr="00DC388E">
        <w:rPr>
          <w:rFonts w:asciiTheme="minorHAnsi" w:hAnsiTheme="minorHAnsi" w:cstheme="minorHAnsi"/>
        </w:rPr>
        <w:t>1.</w:t>
      </w:r>
    </w:p>
  </w:footnote>
  <w:footnote w:id="51">
    <w:p w:rsidR="00E7436B" w:rsidRPr="00DC388E" w:rsidRDefault="00E7436B">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Ann Cheetham, </w:t>
      </w:r>
      <w:r w:rsidRPr="00DC388E">
        <w:rPr>
          <w:rFonts w:asciiTheme="minorHAnsi" w:hAnsiTheme="minorHAnsi" w:cstheme="minorHAnsi"/>
          <w:i/>
        </w:rPr>
        <w:t>Black Harvest</w:t>
      </w:r>
      <w:r w:rsidR="004D7FFD" w:rsidRPr="00DC388E">
        <w:rPr>
          <w:rFonts w:asciiTheme="minorHAnsi" w:hAnsiTheme="minorHAnsi" w:cstheme="minorHAnsi"/>
        </w:rPr>
        <w:t xml:space="preserve"> (London: Armada, 1983)</w:t>
      </w:r>
      <w:r w:rsidRPr="00DC388E">
        <w:rPr>
          <w:rFonts w:asciiTheme="minorHAnsi" w:hAnsiTheme="minorHAnsi" w:cstheme="minorHAnsi"/>
        </w:rPr>
        <w:t>, 58</w:t>
      </w:r>
      <w:r w:rsidR="006904F7" w:rsidRPr="00DC388E">
        <w:rPr>
          <w:rFonts w:asciiTheme="minorHAnsi" w:hAnsiTheme="minorHAnsi" w:cstheme="minorHAnsi"/>
        </w:rPr>
        <w:t>, 67</w:t>
      </w:r>
      <w:r w:rsidRPr="00DC388E">
        <w:rPr>
          <w:rFonts w:asciiTheme="minorHAnsi" w:hAnsiTheme="minorHAnsi" w:cstheme="minorHAnsi"/>
        </w:rPr>
        <w:t>.</w:t>
      </w:r>
    </w:p>
  </w:footnote>
  <w:footnote w:id="52">
    <w:p w:rsidR="002714AA" w:rsidRPr="00DC388E" w:rsidRDefault="002714AA">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Ryan, </w:t>
      </w:r>
      <w:r w:rsidRPr="00DC388E">
        <w:rPr>
          <w:rFonts w:asciiTheme="minorHAnsi" w:hAnsiTheme="minorHAnsi" w:cstheme="minorHAnsi"/>
          <w:i/>
        </w:rPr>
        <w:t>Cast a Cold Eye</w:t>
      </w:r>
      <w:r w:rsidRPr="00DC388E">
        <w:rPr>
          <w:rFonts w:asciiTheme="minorHAnsi" w:hAnsiTheme="minorHAnsi" w:cstheme="minorHAnsi"/>
        </w:rPr>
        <w:t>, back cover.</w:t>
      </w:r>
    </w:p>
  </w:footnote>
  <w:footnote w:id="53">
    <w:p w:rsidR="00AF58C4" w:rsidRPr="00DC388E" w:rsidRDefault="00AF58C4">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See Thomas Gallagher, </w:t>
      </w:r>
      <w:r w:rsidRPr="00DC388E">
        <w:rPr>
          <w:rFonts w:asciiTheme="minorHAnsi" w:hAnsiTheme="minorHAnsi" w:cstheme="minorHAnsi"/>
          <w:i/>
        </w:rPr>
        <w:t>Paddy’s Lament: Ireland 1846</w:t>
      </w:r>
      <w:r w:rsidR="00404BEA">
        <w:rPr>
          <w:rFonts w:asciiTheme="minorHAnsi" w:hAnsiTheme="minorHAnsi" w:cstheme="minorHAnsi"/>
          <w:i/>
        </w:rPr>
        <w:t>–</w:t>
      </w:r>
      <w:r w:rsidRPr="00DC388E">
        <w:rPr>
          <w:rFonts w:asciiTheme="minorHAnsi" w:hAnsiTheme="minorHAnsi" w:cstheme="minorHAnsi"/>
          <w:i/>
        </w:rPr>
        <w:t>1847: Prelude to Hatred</w:t>
      </w:r>
      <w:r w:rsidRPr="00DC388E">
        <w:rPr>
          <w:rFonts w:asciiTheme="minorHAnsi" w:hAnsiTheme="minorHAnsi" w:cstheme="minorHAnsi"/>
        </w:rPr>
        <w:t xml:space="preserve"> (Swords: Poolbeg Press, 1988), 15, 112</w:t>
      </w:r>
      <w:r w:rsidR="00404BEA">
        <w:rPr>
          <w:rFonts w:asciiTheme="minorHAnsi" w:hAnsiTheme="minorHAnsi" w:cstheme="minorHAnsi"/>
        </w:rPr>
        <w:t>–</w:t>
      </w:r>
      <w:r w:rsidRPr="00DC388E">
        <w:rPr>
          <w:rFonts w:asciiTheme="minorHAnsi" w:hAnsiTheme="minorHAnsi" w:cstheme="minorHAnsi"/>
        </w:rPr>
        <w:t>13, 29</w:t>
      </w:r>
      <w:r w:rsidR="00404BEA">
        <w:rPr>
          <w:rFonts w:asciiTheme="minorHAnsi" w:hAnsiTheme="minorHAnsi" w:cstheme="minorHAnsi"/>
        </w:rPr>
        <w:t>–</w:t>
      </w:r>
      <w:r w:rsidRPr="00DC388E">
        <w:rPr>
          <w:rFonts w:asciiTheme="minorHAnsi" w:hAnsiTheme="minorHAnsi" w:cstheme="minorHAnsi"/>
        </w:rPr>
        <w:t>31.</w:t>
      </w:r>
    </w:p>
  </w:footnote>
  <w:footnote w:id="54">
    <w:p w:rsidR="00414C71" w:rsidRPr="00DC388E" w:rsidRDefault="00414C71">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Ryan, </w:t>
      </w:r>
      <w:r w:rsidRPr="00DC388E">
        <w:rPr>
          <w:rFonts w:asciiTheme="minorHAnsi" w:hAnsiTheme="minorHAnsi" w:cstheme="minorHAnsi"/>
          <w:i/>
        </w:rPr>
        <w:t>Cast a Cold Eye</w:t>
      </w:r>
      <w:r w:rsidRPr="00DC388E">
        <w:rPr>
          <w:rFonts w:asciiTheme="minorHAnsi" w:hAnsiTheme="minorHAnsi" w:cstheme="minorHAnsi"/>
        </w:rPr>
        <w:t xml:space="preserve">, </w:t>
      </w:r>
      <w:r w:rsidR="00055B68" w:rsidRPr="00DC388E">
        <w:rPr>
          <w:rFonts w:asciiTheme="minorHAnsi" w:hAnsiTheme="minorHAnsi" w:cstheme="minorHAnsi"/>
        </w:rPr>
        <w:t>57</w:t>
      </w:r>
      <w:r w:rsidR="00404BEA">
        <w:rPr>
          <w:rFonts w:asciiTheme="minorHAnsi" w:hAnsiTheme="minorHAnsi" w:cstheme="minorHAnsi"/>
        </w:rPr>
        <w:t>–</w:t>
      </w:r>
      <w:r w:rsidR="00055B68" w:rsidRPr="00DC388E">
        <w:rPr>
          <w:rFonts w:asciiTheme="minorHAnsi" w:hAnsiTheme="minorHAnsi" w:cstheme="minorHAnsi"/>
        </w:rPr>
        <w:t xml:space="preserve">8, </w:t>
      </w:r>
      <w:r w:rsidRPr="00DC388E">
        <w:rPr>
          <w:rFonts w:asciiTheme="minorHAnsi" w:hAnsiTheme="minorHAnsi" w:cstheme="minorHAnsi"/>
        </w:rPr>
        <w:t>173</w:t>
      </w:r>
      <w:r w:rsidR="00404BEA">
        <w:rPr>
          <w:rFonts w:asciiTheme="minorHAnsi" w:hAnsiTheme="minorHAnsi" w:cstheme="minorHAnsi"/>
        </w:rPr>
        <w:t>–</w:t>
      </w:r>
      <w:r w:rsidRPr="00DC388E">
        <w:rPr>
          <w:rFonts w:asciiTheme="minorHAnsi" w:hAnsiTheme="minorHAnsi" w:cstheme="minorHAnsi"/>
        </w:rPr>
        <w:t>4.</w:t>
      </w:r>
    </w:p>
  </w:footnote>
  <w:footnote w:id="55">
    <w:p w:rsidR="00CE2B8A" w:rsidRPr="00DC388E" w:rsidRDefault="00CE2B8A">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Ryan, </w:t>
      </w:r>
      <w:r w:rsidRPr="00DC388E">
        <w:rPr>
          <w:rFonts w:asciiTheme="minorHAnsi" w:hAnsiTheme="minorHAnsi" w:cstheme="minorHAnsi"/>
          <w:i/>
        </w:rPr>
        <w:t>Cast a Cold Eye</w:t>
      </w:r>
      <w:r w:rsidR="00BC6AE3">
        <w:rPr>
          <w:rFonts w:asciiTheme="minorHAnsi" w:hAnsiTheme="minorHAnsi" w:cstheme="minorHAnsi"/>
        </w:rPr>
        <w:t>, 242, 244.</w:t>
      </w:r>
      <w:r w:rsidRPr="00DC388E">
        <w:rPr>
          <w:rFonts w:asciiTheme="minorHAnsi" w:hAnsiTheme="minorHAnsi" w:cstheme="minorHAnsi"/>
        </w:rPr>
        <w:t xml:space="preserve"> </w:t>
      </w:r>
    </w:p>
  </w:footnote>
  <w:footnote w:id="56">
    <w:p w:rsidR="00EC49F1" w:rsidRPr="00DC388E" w:rsidRDefault="00EC49F1" w:rsidP="00EC49F1">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Cormac Ó Gráda, </w:t>
      </w:r>
      <w:r w:rsidRPr="00DC388E">
        <w:rPr>
          <w:rFonts w:asciiTheme="minorHAnsi" w:hAnsiTheme="minorHAnsi" w:cstheme="minorHAnsi"/>
          <w:i/>
        </w:rPr>
        <w:t>Black ’47 and Beyond: The Great Irish Famine in History, Economy, and Memory</w:t>
      </w:r>
      <w:r w:rsidRPr="00DC388E">
        <w:rPr>
          <w:rFonts w:asciiTheme="minorHAnsi" w:hAnsiTheme="minorHAnsi" w:cstheme="minorHAnsi"/>
        </w:rPr>
        <w:t xml:space="preserve"> (Princeton: NJ: Princet</w:t>
      </w:r>
      <w:r w:rsidR="00001AE1">
        <w:rPr>
          <w:rFonts w:asciiTheme="minorHAnsi" w:hAnsiTheme="minorHAnsi" w:cstheme="minorHAnsi"/>
        </w:rPr>
        <w:t xml:space="preserve">on University Press, 1999), </w:t>
      </w:r>
      <w:r w:rsidRPr="00DC388E">
        <w:rPr>
          <w:rFonts w:asciiTheme="minorHAnsi" w:hAnsiTheme="minorHAnsi" w:cstheme="minorHAnsi"/>
        </w:rPr>
        <w:t>211</w:t>
      </w:r>
      <w:r w:rsidR="00404BEA">
        <w:rPr>
          <w:rFonts w:asciiTheme="minorHAnsi" w:hAnsiTheme="minorHAnsi" w:cstheme="minorHAnsi"/>
        </w:rPr>
        <w:t>–</w:t>
      </w:r>
      <w:r w:rsidRPr="00DC388E">
        <w:rPr>
          <w:rFonts w:asciiTheme="minorHAnsi" w:hAnsiTheme="minorHAnsi" w:cstheme="minorHAnsi"/>
        </w:rPr>
        <w:t>12.</w:t>
      </w:r>
    </w:p>
  </w:footnote>
  <w:footnote w:id="57">
    <w:p w:rsidR="00485A91" w:rsidRPr="00DC388E" w:rsidRDefault="00485A91">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w:t>
      </w:r>
      <w:r w:rsidR="0023426A" w:rsidRPr="00DC388E">
        <w:rPr>
          <w:rFonts w:asciiTheme="minorHAnsi" w:hAnsiTheme="minorHAnsi" w:cstheme="minorHAnsi"/>
        </w:rPr>
        <w:t xml:space="preserve">Mooney, ‘Funeral Customs of Ireland’, 292; </w:t>
      </w:r>
      <w:r w:rsidRPr="00DC388E">
        <w:rPr>
          <w:rFonts w:asciiTheme="minorHAnsi" w:hAnsiTheme="minorHAnsi" w:cstheme="minorHAnsi"/>
        </w:rPr>
        <w:t xml:space="preserve">William Carleton, ‘Fair Gurtha; or, The Hungry Grass. A Legend of the Dumb Hill’, </w:t>
      </w:r>
      <w:r w:rsidRPr="00DC388E">
        <w:rPr>
          <w:rFonts w:asciiTheme="minorHAnsi" w:hAnsiTheme="minorHAnsi" w:cstheme="minorHAnsi"/>
          <w:i/>
        </w:rPr>
        <w:t>Dublin University Magazine</w:t>
      </w:r>
      <w:r w:rsidRPr="00DC388E">
        <w:rPr>
          <w:rFonts w:asciiTheme="minorHAnsi" w:hAnsiTheme="minorHAnsi" w:cstheme="minorHAnsi"/>
        </w:rPr>
        <w:t xml:space="preserve">, </w:t>
      </w:r>
      <w:r w:rsidR="0023426A" w:rsidRPr="00DC388E">
        <w:rPr>
          <w:rFonts w:asciiTheme="minorHAnsi" w:hAnsiTheme="minorHAnsi" w:cstheme="minorHAnsi"/>
        </w:rPr>
        <w:t>47:280 (April 1856), 414</w:t>
      </w:r>
      <w:r w:rsidR="00404BEA">
        <w:rPr>
          <w:rFonts w:asciiTheme="minorHAnsi" w:hAnsiTheme="minorHAnsi" w:cstheme="minorHAnsi"/>
        </w:rPr>
        <w:t>–</w:t>
      </w:r>
      <w:r w:rsidR="0023426A" w:rsidRPr="00DC388E">
        <w:rPr>
          <w:rFonts w:asciiTheme="minorHAnsi" w:hAnsiTheme="minorHAnsi" w:cstheme="minorHAnsi"/>
        </w:rPr>
        <w:t>35</w:t>
      </w:r>
      <w:r w:rsidRPr="00DC388E">
        <w:rPr>
          <w:rFonts w:asciiTheme="minorHAnsi" w:hAnsiTheme="minorHAnsi" w:cstheme="minorHAnsi"/>
        </w:rPr>
        <w:t xml:space="preserve">, </w:t>
      </w:r>
      <w:r w:rsidR="0023426A" w:rsidRPr="00DC388E">
        <w:rPr>
          <w:rFonts w:asciiTheme="minorHAnsi" w:hAnsiTheme="minorHAnsi" w:cstheme="minorHAnsi"/>
        </w:rPr>
        <w:t xml:space="preserve">at </w:t>
      </w:r>
      <w:r w:rsidRPr="00DC388E">
        <w:rPr>
          <w:rFonts w:asciiTheme="minorHAnsi" w:hAnsiTheme="minorHAnsi" w:cstheme="minorHAnsi"/>
        </w:rPr>
        <w:t>415.</w:t>
      </w:r>
    </w:p>
  </w:footnote>
  <w:footnote w:id="58">
    <w:p w:rsidR="00F70194" w:rsidRPr="00DC388E" w:rsidRDefault="00F70194">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Seán Kenny, ‘A Nightmare Revisited’, in Tom Hayden (ed.), </w:t>
      </w:r>
      <w:r w:rsidRPr="00DC388E">
        <w:rPr>
          <w:rFonts w:asciiTheme="minorHAnsi" w:hAnsiTheme="minorHAnsi" w:cstheme="minorHAnsi"/>
          <w:i/>
        </w:rPr>
        <w:t>Irish Hunger: Personal Reflections on the Legacy of the Famine</w:t>
      </w:r>
      <w:r w:rsidRPr="00DC388E">
        <w:rPr>
          <w:rFonts w:asciiTheme="minorHAnsi" w:hAnsiTheme="minorHAnsi" w:cstheme="minorHAnsi"/>
        </w:rPr>
        <w:t xml:space="preserve"> (Boulder, Colorado: Robert Rinehart, 1998), 181</w:t>
      </w:r>
      <w:r w:rsidR="00404BEA">
        <w:rPr>
          <w:rFonts w:asciiTheme="minorHAnsi" w:hAnsiTheme="minorHAnsi" w:cstheme="minorHAnsi"/>
        </w:rPr>
        <w:t>–</w:t>
      </w:r>
      <w:r w:rsidRPr="00DC388E">
        <w:rPr>
          <w:rFonts w:asciiTheme="minorHAnsi" w:hAnsiTheme="minorHAnsi" w:cstheme="minorHAnsi"/>
        </w:rPr>
        <w:t>90, at 184.</w:t>
      </w:r>
    </w:p>
  </w:footnote>
  <w:footnote w:id="59">
    <w:p w:rsidR="005F327E" w:rsidRPr="00DC388E" w:rsidRDefault="005F327E">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Kenny, </w:t>
      </w:r>
      <w:r w:rsidRPr="00DC388E">
        <w:rPr>
          <w:rFonts w:asciiTheme="minorHAnsi" w:hAnsiTheme="minorHAnsi" w:cstheme="minorHAnsi"/>
          <w:i/>
        </w:rPr>
        <w:t>Hungry Earth</w:t>
      </w:r>
      <w:r w:rsidRPr="00DC388E">
        <w:rPr>
          <w:rFonts w:asciiTheme="minorHAnsi" w:hAnsiTheme="minorHAnsi" w:cstheme="minorHAnsi"/>
        </w:rPr>
        <w:t>, 202</w:t>
      </w:r>
      <w:r w:rsidR="00404BEA">
        <w:rPr>
          <w:rFonts w:asciiTheme="minorHAnsi" w:hAnsiTheme="minorHAnsi" w:cstheme="minorHAnsi"/>
        </w:rPr>
        <w:t>–</w:t>
      </w:r>
      <w:r w:rsidRPr="00DC388E">
        <w:rPr>
          <w:rFonts w:asciiTheme="minorHAnsi" w:hAnsiTheme="minorHAnsi" w:cstheme="minorHAnsi"/>
        </w:rPr>
        <w:t>3.</w:t>
      </w:r>
      <w:r w:rsidR="00363002" w:rsidRPr="00DC388E">
        <w:rPr>
          <w:rFonts w:asciiTheme="minorHAnsi" w:hAnsiTheme="minorHAnsi" w:cstheme="minorHAnsi"/>
        </w:rPr>
        <w:t xml:space="preserve"> </w:t>
      </w:r>
      <w:r w:rsidR="00DA58D4" w:rsidRPr="00DC388E">
        <w:rPr>
          <w:rFonts w:asciiTheme="minorHAnsi" w:hAnsiTheme="minorHAnsi" w:cstheme="minorHAnsi"/>
        </w:rPr>
        <w:t>See also</w:t>
      </w:r>
      <w:r w:rsidR="00363002" w:rsidRPr="00DC388E">
        <w:rPr>
          <w:rFonts w:asciiTheme="minorHAnsi" w:hAnsiTheme="minorHAnsi" w:cstheme="minorHAnsi"/>
        </w:rPr>
        <w:t xml:space="preserve"> Sinéad O’Connor’s 1994 rap ‘Famine’: ‘See we’re like a child that’s been battered</w:t>
      </w:r>
      <w:r w:rsidR="00DA58D4" w:rsidRPr="00DC388E">
        <w:rPr>
          <w:rFonts w:asciiTheme="minorHAnsi" w:hAnsiTheme="minorHAnsi" w:cstheme="minorHAnsi"/>
        </w:rPr>
        <w:t>/</w:t>
      </w:r>
      <w:r w:rsidR="004D7FFD" w:rsidRPr="00DC388E">
        <w:rPr>
          <w:rFonts w:asciiTheme="minorHAnsi" w:hAnsiTheme="minorHAnsi" w:cstheme="minorHAnsi"/>
        </w:rPr>
        <w:t xml:space="preserve"> </w:t>
      </w:r>
      <w:r w:rsidR="00DA58D4" w:rsidRPr="00DC388E">
        <w:rPr>
          <w:rFonts w:asciiTheme="minorHAnsi" w:hAnsiTheme="minorHAnsi" w:cstheme="minorHAnsi"/>
        </w:rPr>
        <w:t>[…]And if there ever is gonna be healing / There has to be remembering / And then grieving’ (</w:t>
      </w:r>
      <w:r w:rsidR="00DA58D4" w:rsidRPr="00DC388E">
        <w:rPr>
          <w:rFonts w:asciiTheme="minorHAnsi" w:hAnsiTheme="minorHAnsi" w:cstheme="minorHAnsi"/>
          <w:i/>
        </w:rPr>
        <w:t>Universal Mother</w:t>
      </w:r>
      <w:r w:rsidR="00DA58D4" w:rsidRPr="00DC388E">
        <w:rPr>
          <w:rFonts w:asciiTheme="minorHAnsi" w:hAnsiTheme="minorHAnsi" w:cstheme="minorHAnsi"/>
        </w:rPr>
        <w:t xml:space="preserve"> (Ensign, 1994)).</w:t>
      </w:r>
    </w:p>
  </w:footnote>
  <w:footnote w:id="60">
    <w:p w:rsidR="007E3A0E" w:rsidRPr="00DC388E" w:rsidRDefault="007E3A0E">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Kenny, </w:t>
      </w:r>
      <w:r w:rsidRPr="00DC388E">
        <w:rPr>
          <w:rFonts w:asciiTheme="minorHAnsi" w:hAnsiTheme="minorHAnsi" w:cstheme="minorHAnsi"/>
          <w:i/>
        </w:rPr>
        <w:t>Hungry Earth</w:t>
      </w:r>
      <w:r w:rsidRPr="00DC388E">
        <w:rPr>
          <w:rFonts w:asciiTheme="minorHAnsi" w:hAnsiTheme="minorHAnsi" w:cstheme="minorHAnsi"/>
        </w:rPr>
        <w:t>, 9.</w:t>
      </w:r>
    </w:p>
  </w:footnote>
  <w:footnote w:id="61">
    <w:p w:rsidR="00255B9B" w:rsidRPr="00DC388E" w:rsidRDefault="00255B9B" w:rsidP="00255B9B">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Jonny Geber, ‘Burying the Famine dead: Kilkenny Union workhouse’, in John Crowley, William J. Smyth, and Mike Murray (eds), </w:t>
      </w:r>
      <w:r w:rsidRPr="00DC388E">
        <w:rPr>
          <w:rFonts w:asciiTheme="minorHAnsi" w:hAnsiTheme="minorHAnsi" w:cstheme="minorHAnsi"/>
          <w:i/>
        </w:rPr>
        <w:t>Atlas of the Great Irish Famine</w:t>
      </w:r>
      <w:r w:rsidRPr="00DC388E">
        <w:rPr>
          <w:rFonts w:asciiTheme="minorHAnsi" w:hAnsiTheme="minorHAnsi" w:cstheme="minorHAnsi"/>
        </w:rPr>
        <w:t xml:space="preserve"> (Cork: Co</w:t>
      </w:r>
      <w:r w:rsidR="00202B1B" w:rsidRPr="00DC388E">
        <w:rPr>
          <w:rFonts w:asciiTheme="minorHAnsi" w:hAnsiTheme="minorHAnsi" w:cstheme="minorHAnsi"/>
        </w:rPr>
        <w:t xml:space="preserve">rk University Press, 2012), </w:t>
      </w:r>
      <w:r w:rsidRPr="00DC388E">
        <w:rPr>
          <w:rFonts w:asciiTheme="minorHAnsi" w:hAnsiTheme="minorHAnsi" w:cstheme="minorHAnsi"/>
        </w:rPr>
        <w:t>341</w:t>
      </w:r>
      <w:r w:rsidR="00404BEA">
        <w:rPr>
          <w:rFonts w:asciiTheme="minorHAnsi" w:hAnsiTheme="minorHAnsi" w:cstheme="minorHAnsi"/>
        </w:rPr>
        <w:t>–</w:t>
      </w:r>
      <w:r w:rsidRPr="00DC388E">
        <w:rPr>
          <w:rFonts w:asciiTheme="minorHAnsi" w:hAnsiTheme="minorHAnsi" w:cstheme="minorHAnsi"/>
        </w:rPr>
        <w:t>8.</w:t>
      </w:r>
    </w:p>
  </w:footnote>
  <w:footnote w:id="62">
    <w:p w:rsidR="00255B9B" w:rsidRPr="00DC388E" w:rsidRDefault="00255B9B" w:rsidP="00255B9B">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Katherine Verdery, </w:t>
      </w:r>
      <w:r w:rsidRPr="00DC388E">
        <w:rPr>
          <w:rFonts w:asciiTheme="minorHAnsi" w:hAnsiTheme="minorHAnsi" w:cstheme="minorHAnsi"/>
          <w:i/>
        </w:rPr>
        <w:t>The Political Lives of Dead Bodies: Reburial and Postsocialist Change</w:t>
      </w:r>
      <w:r w:rsidRPr="00DC388E">
        <w:rPr>
          <w:rFonts w:asciiTheme="minorHAnsi" w:hAnsiTheme="minorHAnsi" w:cstheme="minorHAnsi"/>
        </w:rPr>
        <w:t xml:space="preserve"> (New </w:t>
      </w:r>
      <w:r w:rsidR="00202B1B" w:rsidRPr="00DC388E">
        <w:rPr>
          <w:rFonts w:asciiTheme="minorHAnsi" w:hAnsiTheme="minorHAnsi" w:cstheme="minorHAnsi"/>
        </w:rPr>
        <w:t xml:space="preserve">York: Columbia Press, 1999), </w:t>
      </w:r>
      <w:r w:rsidRPr="00DC388E">
        <w:rPr>
          <w:rFonts w:asciiTheme="minorHAnsi" w:hAnsiTheme="minorHAnsi" w:cstheme="minorHAnsi"/>
        </w:rPr>
        <w:t>41.</w:t>
      </w:r>
    </w:p>
  </w:footnote>
  <w:footnote w:id="63">
    <w:p w:rsidR="00B5278C" w:rsidRPr="00DC388E" w:rsidRDefault="00B5278C">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Derrida, </w:t>
      </w:r>
      <w:r w:rsidRPr="00DC388E">
        <w:rPr>
          <w:rFonts w:asciiTheme="minorHAnsi" w:hAnsiTheme="minorHAnsi" w:cstheme="minorHAnsi"/>
          <w:i/>
        </w:rPr>
        <w:t>Specters of Marx</w:t>
      </w:r>
      <w:r w:rsidR="00202B1B" w:rsidRPr="00DC388E">
        <w:rPr>
          <w:rFonts w:asciiTheme="minorHAnsi" w:hAnsiTheme="minorHAnsi" w:cstheme="minorHAnsi"/>
        </w:rPr>
        <w:t xml:space="preserve">, </w:t>
      </w:r>
      <w:r w:rsidRPr="00DC388E">
        <w:rPr>
          <w:rFonts w:asciiTheme="minorHAnsi" w:hAnsiTheme="minorHAnsi" w:cstheme="minorHAnsi"/>
        </w:rPr>
        <w:t>9.</w:t>
      </w:r>
    </w:p>
  </w:footnote>
  <w:footnote w:id="64">
    <w:p w:rsidR="00C74F6E" w:rsidRPr="00DC388E" w:rsidRDefault="00C74F6E" w:rsidP="00C74F6E">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 Ryan, </w:t>
      </w:r>
      <w:r w:rsidRPr="00DC388E">
        <w:rPr>
          <w:rFonts w:asciiTheme="minorHAnsi" w:hAnsiTheme="minorHAnsi" w:cstheme="minorHAnsi"/>
          <w:i/>
        </w:rPr>
        <w:t>Cast a Cold Eye</w:t>
      </w:r>
      <w:r w:rsidRPr="00DC388E">
        <w:rPr>
          <w:rFonts w:asciiTheme="minorHAnsi" w:hAnsiTheme="minorHAnsi" w:cstheme="minorHAnsi"/>
        </w:rPr>
        <w:t>, 222, 59.</w:t>
      </w:r>
    </w:p>
  </w:footnote>
  <w:footnote w:id="65">
    <w:p w:rsidR="00DC388E" w:rsidRPr="00DC388E" w:rsidRDefault="00DC388E">
      <w:pPr>
        <w:pStyle w:val="FootnoteText"/>
        <w:rPr>
          <w:rFonts w:asciiTheme="minorHAnsi" w:hAnsiTheme="minorHAnsi" w:cstheme="minorHAnsi"/>
        </w:rPr>
      </w:pPr>
      <w:r w:rsidRPr="00DC388E">
        <w:rPr>
          <w:rStyle w:val="FootnoteReference"/>
          <w:rFonts w:asciiTheme="minorHAnsi" w:hAnsiTheme="minorHAnsi" w:cstheme="minorHAnsi"/>
        </w:rPr>
        <w:footnoteRef/>
      </w:r>
      <w:r w:rsidRPr="00DC388E">
        <w:rPr>
          <w:rFonts w:asciiTheme="minorHAnsi" w:hAnsiTheme="minorHAnsi" w:cstheme="minorHAnsi"/>
        </w:rPr>
        <w:t xml:space="preserve">David Lloyd, ‘The Memory of Hunger’, in David L. Eng and David Kazanjian (eds) </w:t>
      </w:r>
      <w:r w:rsidRPr="00DC388E">
        <w:rPr>
          <w:rFonts w:asciiTheme="minorHAnsi" w:hAnsiTheme="minorHAnsi" w:cstheme="minorHAnsi"/>
          <w:i/>
        </w:rPr>
        <w:t>Loss: The Politics of Mourning</w:t>
      </w:r>
      <w:r w:rsidRPr="00DC388E">
        <w:rPr>
          <w:rFonts w:asciiTheme="minorHAnsi" w:hAnsiTheme="minorHAnsi" w:cstheme="minorHAnsi"/>
        </w:rPr>
        <w:t xml:space="preserve"> (Berkeley and London: University of California Press, 2003), 205</w:t>
      </w:r>
      <w:r w:rsidR="00404BEA">
        <w:rPr>
          <w:rFonts w:asciiTheme="minorHAnsi" w:hAnsiTheme="minorHAnsi" w:cstheme="minorHAnsi"/>
        </w:rPr>
        <w:t xml:space="preserve">–28, at </w:t>
      </w:r>
      <w:r w:rsidRPr="00DC388E">
        <w:rPr>
          <w:rFonts w:asciiTheme="minorHAnsi" w:hAnsiTheme="minorHAnsi" w:cstheme="minorHAnsi"/>
        </w:rPr>
        <w:t>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885124"/>
      <w:docPartObj>
        <w:docPartGallery w:val="Page Numbers (Top of Page)"/>
        <w:docPartUnique/>
      </w:docPartObj>
    </w:sdtPr>
    <w:sdtEndPr>
      <w:rPr>
        <w:noProof/>
      </w:rPr>
    </w:sdtEndPr>
    <w:sdtContent>
      <w:p w:rsidR="0003295B" w:rsidRDefault="0003295B">
        <w:pPr>
          <w:pStyle w:val="Header"/>
          <w:jc w:val="right"/>
        </w:pPr>
        <w:r>
          <w:fldChar w:fldCharType="begin"/>
        </w:r>
        <w:r>
          <w:instrText xml:space="preserve"> PAGE   \* MERGEFORMAT </w:instrText>
        </w:r>
        <w:r>
          <w:fldChar w:fldCharType="separate"/>
        </w:r>
        <w:r w:rsidR="00A80C72">
          <w:rPr>
            <w:noProof/>
          </w:rPr>
          <w:t>12</w:t>
        </w:r>
        <w:r>
          <w:rPr>
            <w:noProof/>
          </w:rPr>
          <w:fldChar w:fldCharType="end"/>
        </w:r>
      </w:p>
    </w:sdtContent>
  </w:sdt>
  <w:p w:rsidR="0003295B" w:rsidRDefault="00032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569FA"/>
    <w:multiLevelType w:val="hybridMultilevel"/>
    <w:tmpl w:val="39421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D5"/>
    <w:rsid w:val="00001AE1"/>
    <w:rsid w:val="000044E2"/>
    <w:rsid w:val="00010DD8"/>
    <w:rsid w:val="00014F9D"/>
    <w:rsid w:val="00020589"/>
    <w:rsid w:val="0003295B"/>
    <w:rsid w:val="00053A0B"/>
    <w:rsid w:val="00055B68"/>
    <w:rsid w:val="000763DF"/>
    <w:rsid w:val="0009015C"/>
    <w:rsid w:val="000904EB"/>
    <w:rsid w:val="000B155B"/>
    <w:rsid w:val="000B3655"/>
    <w:rsid w:val="000C3CE2"/>
    <w:rsid w:val="000C5C97"/>
    <w:rsid w:val="000D79BB"/>
    <w:rsid w:val="000E124C"/>
    <w:rsid w:val="000E2EE0"/>
    <w:rsid w:val="000F0320"/>
    <w:rsid w:val="000F3F95"/>
    <w:rsid w:val="001047BC"/>
    <w:rsid w:val="00123344"/>
    <w:rsid w:val="001445DD"/>
    <w:rsid w:val="0015564E"/>
    <w:rsid w:val="0016128D"/>
    <w:rsid w:val="00167368"/>
    <w:rsid w:val="001807D1"/>
    <w:rsid w:val="001822BE"/>
    <w:rsid w:val="00190F39"/>
    <w:rsid w:val="001A70A5"/>
    <w:rsid w:val="001B337C"/>
    <w:rsid w:val="001C29BA"/>
    <w:rsid w:val="001D27F2"/>
    <w:rsid w:val="00202B1B"/>
    <w:rsid w:val="00216C5A"/>
    <w:rsid w:val="00232007"/>
    <w:rsid w:val="0023426A"/>
    <w:rsid w:val="002414AD"/>
    <w:rsid w:val="00247259"/>
    <w:rsid w:val="00252617"/>
    <w:rsid w:val="00255B9B"/>
    <w:rsid w:val="00261035"/>
    <w:rsid w:val="00264A46"/>
    <w:rsid w:val="00265AD5"/>
    <w:rsid w:val="00265D0F"/>
    <w:rsid w:val="00267976"/>
    <w:rsid w:val="002714AA"/>
    <w:rsid w:val="00272219"/>
    <w:rsid w:val="00272542"/>
    <w:rsid w:val="00277B12"/>
    <w:rsid w:val="002867FE"/>
    <w:rsid w:val="00287797"/>
    <w:rsid w:val="002A0E82"/>
    <w:rsid w:val="002A28AF"/>
    <w:rsid w:val="002A3200"/>
    <w:rsid w:val="002B161A"/>
    <w:rsid w:val="002B176D"/>
    <w:rsid w:val="002B6E0E"/>
    <w:rsid w:val="002C75B3"/>
    <w:rsid w:val="002D1B8B"/>
    <w:rsid w:val="002F103E"/>
    <w:rsid w:val="002F474E"/>
    <w:rsid w:val="00307C8B"/>
    <w:rsid w:val="00322AC2"/>
    <w:rsid w:val="00323F6F"/>
    <w:rsid w:val="00325CA9"/>
    <w:rsid w:val="0035403F"/>
    <w:rsid w:val="00361804"/>
    <w:rsid w:val="00363002"/>
    <w:rsid w:val="00380497"/>
    <w:rsid w:val="00385807"/>
    <w:rsid w:val="00397011"/>
    <w:rsid w:val="003A712F"/>
    <w:rsid w:val="003B2B8E"/>
    <w:rsid w:val="003B5777"/>
    <w:rsid w:val="003B7B53"/>
    <w:rsid w:val="003C685C"/>
    <w:rsid w:val="003C6D07"/>
    <w:rsid w:val="003D0E03"/>
    <w:rsid w:val="003D1530"/>
    <w:rsid w:val="003D3DE4"/>
    <w:rsid w:val="003D48FA"/>
    <w:rsid w:val="003F42BA"/>
    <w:rsid w:val="00404BEA"/>
    <w:rsid w:val="00414C71"/>
    <w:rsid w:val="004265C9"/>
    <w:rsid w:val="00431BB9"/>
    <w:rsid w:val="00432C96"/>
    <w:rsid w:val="004370F5"/>
    <w:rsid w:val="00447D95"/>
    <w:rsid w:val="00480568"/>
    <w:rsid w:val="00485A91"/>
    <w:rsid w:val="004A62BE"/>
    <w:rsid w:val="004B15E7"/>
    <w:rsid w:val="004B1768"/>
    <w:rsid w:val="004B3056"/>
    <w:rsid w:val="004B438C"/>
    <w:rsid w:val="004D3606"/>
    <w:rsid w:val="004D7FFD"/>
    <w:rsid w:val="004E27C2"/>
    <w:rsid w:val="004E58CC"/>
    <w:rsid w:val="0050460C"/>
    <w:rsid w:val="00510978"/>
    <w:rsid w:val="0052268B"/>
    <w:rsid w:val="00534CA3"/>
    <w:rsid w:val="00543A74"/>
    <w:rsid w:val="005571E9"/>
    <w:rsid w:val="00560C7D"/>
    <w:rsid w:val="0056151C"/>
    <w:rsid w:val="00564B5D"/>
    <w:rsid w:val="00565327"/>
    <w:rsid w:val="00565AE3"/>
    <w:rsid w:val="00572C5C"/>
    <w:rsid w:val="00580F36"/>
    <w:rsid w:val="00590D12"/>
    <w:rsid w:val="005A3501"/>
    <w:rsid w:val="005B3D0F"/>
    <w:rsid w:val="005D26B1"/>
    <w:rsid w:val="005E0153"/>
    <w:rsid w:val="005F327E"/>
    <w:rsid w:val="005F43D2"/>
    <w:rsid w:val="005F6FC1"/>
    <w:rsid w:val="006058E9"/>
    <w:rsid w:val="006153AB"/>
    <w:rsid w:val="00615C41"/>
    <w:rsid w:val="006208C2"/>
    <w:rsid w:val="006270C0"/>
    <w:rsid w:val="00636011"/>
    <w:rsid w:val="006576EE"/>
    <w:rsid w:val="00665360"/>
    <w:rsid w:val="0068554C"/>
    <w:rsid w:val="00686FA4"/>
    <w:rsid w:val="006904F7"/>
    <w:rsid w:val="006A698A"/>
    <w:rsid w:val="006B5829"/>
    <w:rsid w:val="006C7ECA"/>
    <w:rsid w:val="00702003"/>
    <w:rsid w:val="00710540"/>
    <w:rsid w:val="00724340"/>
    <w:rsid w:val="00744C17"/>
    <w:rsid w:val="00747A2D"/>
    <w:rsid w:val="00754A22"/>
    <w:rsid w:val="00764C3A"/>
    <w:rsid w:val="007730F5"/>
    <w:rsid w:val="00783C90"/>
    <w:rsid w:val="007D1535"/>
    <w:rsid w:val="007D700C"/>
    <w:rsid w:val="007E24EB"/>
    <w:rsid w:val="007E3A0E"/>
    <w:rsid w:val="007E6701"/>
    <w:rsid w:val="007E796F"/>
    <w:rsid w:val="007F0893"/>
    <w:rsid w:val="007F2557"/>
    <w:rsid w:val="007F446C"/>
    <w:rsid w:val="007F7087"/>
    <w:rsid w:val="008009FF"/>
    <w:rsid w:val="008072C4"/>
    <w:rsid w:val="00812AF9"/>
    <w:rsid w:val="00813659"/>
    <w:rsid w:val="00820A71"/>
    <w:rsid w:val="00835F47"/>
    <w:rsid w:val="0084741F"/>
    <w:rsid w:val="00860638"/>
    <w:rsid w:val="00860C60"/>
    <w:rsid w:val="0086377A"/>
    <w:rsid w:val="00863CAA"/>
    <w:rsid w:val="00876468"/>
    <w:rsid w:val="008774FC"/>
    <w:rsid w:val="008921EF"/>
    <w:rsid w:val="008931D1"/>
    <w:rsid w:val="00895A4A"/>
    <w:rsid w:val="008B0B23"/>
    <w:rsid w:val="008D07BB"/>
    <w:rsid w:val="008D330B"/>
    <w:rsid w:val="008D46F8"/>
    <w:rsid w:val="008F1DA5"/>
    <w:rsid w:val="008F6F59"/>
    <w:rsid w:val="008F7134"/>
    <w:rsid w:val="00922032"/>
    <w:rsid w:val="00923C55"/>
    <w:rsid w:val="00932314"/>
    <w:rsid w:val="00955B87"/>
    <w:rsid w:val="00965A58"/>
    <w:rsid w:val="00967F68"/>
    <w:rsid w:val="00976F41"/>
    <w:rsid w:val="0099158F"/>
    <w:rsid w:val="009A11BC"/>
    <w:rsid w:val="009A1E6E"/>
    <w:rsid w:val="009B115D"/>
    <w:rsid w:val="009B59CE"/>
    <w:rsid w:val="009C353F"/>
    <w:rsid w:val="009D130E"/>
    <w:rsid w:val="009E40AF"/>
    <w:rsid w:val="009E7FFD"/>
    <w:rsid w:val="009F28F6"/>
    <w:rsid w:val="00A053C7"/>
    <w:rsid w:val="00A0617E"/>
    <w:rsid w:val="00A21727"/>
    <w:rsid w:val="00A408E9"/>
    <w:rsid w:val="00A64908"/>
    <w:rsid w:val="00A66AA3"/>
    <w:rsid w:val="00A80C72"/>
    <w:rsid w:val="00A817F0"/>
    <w:rsid w:val="00A90D02"/>
    <w:rsid w:val="00A910A9"/>
    <w:rsid w:val="00A91FA0"/>
    <w:rsid w:val="00A93FB4"/>
    <w:rsid w:val="00AB0E51"/>
    <w:rsid w:val="00AB15DB"/>
    <w:rsid w:val="00AB615C"/>
    <w:rsid w:val="00AC5BA0"/>
    <w:rsid w:val="00AC6D22"/>
    <w:rsid w:val="00AD4517"/>
    <w:rsid w:val="00AE199F"/>
    <w:rsid w:val="00AE1CD7"/>
    <w:rsid w:val="00AE7946"/>
    <w:rsid w:val="00AF58C4"/>
    <w:rsid w:val="00B01B29"/>
    <w:rsid w:val="00B1243A"/>
    <w:rsid w:val="00B15189"/>
    <w:rsid w:val="00B25B81"/>
    <w:rsid w:val="00B26C34"/>
    <w:rsid w:val="00B30A9B"/>
    <w:rsid w:val="00B40E85"/>
    <w:rsid w:val="00B46E46"/>
    <w:rsid w:val="00B50BF4"/>
    <w:rsid w:val="00B5278C"/>
    <w:rsid w:val="00B561D2"/>
    <w:rsid w:val="00B70D1A"/>
    <w:rsid w:val="00B80589"/>
    <w:rsid w:val="00BB0EE4"/>
    <w:rsid w:val="00BC571F"/>
    <w:rsid w:val="00BC6AE3"/>
    <w:rsid w:val="00BE5562"/>
    <w:rsid w:val="00C07063"/>
    <w:rsid w:val="00C07E90"/>
    <w:rsid w:val="00C13B23"/>
    <w:rsid w:val="00C16AAA"/>
    <w:rsid w:val="00C20226"/>
    <w:rsid w:val="00C23E2F"/>
    <w:rsid w:val="00C2613B"/>
    <w:rsid w:val="00C264C0"/>
    <w:rsid w:val="00C3161D"/>
    <w:rsid w:val="00C33E40"/>
    <w:rsid w:val="00C421D1"/>
    <w:rsid w:val="00C65ECB"/>
    <w:rsid w:val="00C74F6E"/>
    <w:rsid w:val="00C80A29"/>
    <w:rsid w:val="00C87B33"/>
    <w:rsid w:val="00C917D5"/>
    <w:rsid w:val="00CA099B"/>
    <w:rsid w:val="00CB1D02"/>
    <w:rsid w:val="00CB49B6"/>
    <w:rsid w:val="00CB68FA"/>
    <w:rsid w:val="00CD2BEA"/>
    <w:rsid w:val="00CD4202"/>
    <w:rsid w:val="00CE2B8A"/>
    <w:rsid w:val="00CF29C9"/>
    <w:rsid w:val="00D00647"/>
    <w:rsid w:val="00D01E5F"/>
    <w:rsid w:val="00D0412B"/>
    <w:rsid w:val="00D13D97"/>
    <w:rsid w:val="00D24453"/>
    <w:rsid w:val="00D2725E"/>
    <w:rsid w:val="00D41387"/>
    <w:rsid w:val="00D41DA8"/>
    <w:rsid w:val="00D41DAC"/>
    <w:rsid w:val="00D62130"/>
    <w:rsid w:val="00D679DF"/>
    <w:rsid w:val="00D74258"/>
    <w:rsid w:val="00D82E6F"/>
    <w:rsid w:val="00D94606"/>
    <w:rsid w:val="00DA58D4"/>
    <w:rsid w:val="00DB715C"/>
    <w:rsid w:val="00DC1B8F"/>
    <w:rsid w:val="00DC3342"/>
    <w:rsid w:val="00DC388E"/>
    <w:rsid w:val="00DD4175"/>
    <w:rsid w:val="00DE1115"/>
    <w:rsid w:val="00DE4D57"/>
    <w:rsid w:val="00E0223F"/>
    <w:rsid w:val="00E10C04"/>
    <w:rsid w:val="00E1709E"/>
    <w:rsid w:val="00E25A9F"/>
    <w:rsid w:val="00E34D2B"/>
    <w:rsid w:val="00E36AF6"/>
    <w:rsid w:val="00E546C8"/>
    <w:rsid w:val="00E5510E"/>
    <w:rsid w:val="00E7436B"/>
    <w:rsid w:val="00E9445F"/>
    <w:rsid w:val="00EB775B"/>
    <w:rsid w:val="00EC144B"/>
    <w:rsid w:val="00EC49F1"/>
    <w:rsid w:val="00ED7FD9"/>
    <w:rsid w:val="00EE2370"/>
    <w:rsid w:val="00F27A68"/>
    <w:rsid w:val="00F340C4"/>
    <w:rsid w:val="00F409C5"/>
    <w:rsid w:val="00F441FD"/>
    <w:rsid w:val="00F61A90"/>
    <w:rsid w:val="00F70194"/>
    <w:rsid w:val="00F80D4F"/>
    <w:rsid w:val="00F90F9D"/>
    <w:rsid w:val="00F91BBD"/>
    <w:rsid w:val="00F948E7"/>
    <w:rsid w:val="00FA2020"/>
    <w:rsid w:val="00FA6185"/>
    <w:rsid w:val="00FD10D7"/>
    <w:rsid w:val="00FD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47"/>
    <w:pPr>
      <w:spacing w:after="200" w:line="276" w:lineRule="auto"/>
    </w:pPr>
    <w:rPr>
      <w:sz w:val="22"/>
      <w:szCs w:val="22"/>
    </w:rPr>
  </w:style>
  <w:style w:type="paragraph" w:styleId="Heading1">
    <w:name w:val="heading 1"/>
    <w:basedOn w:val="Normal"/>
    <w:next w:val="Normal"/>
    <w:link w:val="Heading1Char"/>
    <w:qFormat/>
    <w:rsid w:val="00B80589"/>
    <w:pPr>
      <w:keepNext/>
      <w:spacing w:after="0" w:line="240" w:lineRule="auto"/>
      <w:jc w:val="center"/>
      <w:outlineLvl w:val="0"/>
    </w:pPr>
    <w:rPr>
      <w:rFonts w:ascii="Times New Roman" w:eastAsia="Times New Roman" w:hAnsi="Times New Roman"/>
      <w:sz w:val="32"/>
      <w:szCs w:val="20"/>
    </w:rPr>
  </w:style>
  <w:style w:type="paragraph" w:styleId="Heading2">
    <w:name w:val="heading 2"/>
    <w:basedOn w:val="Normal"/>
    <w:next w:val="Normal"/>
    <w:link w:val="Heading2Char"/>
    <w:qFormat/>
    <w:rsid w:val="00B80589"/>
    <w:pPr>
      <w:keepNext/>
      <w:spacing w:after="0" w:line="240" w:lineRule="auto"/>
      <w:ind w:right="-340"/>
      <w:outlineLvl w:val="1"/>
    </w:pPr>
    <w:rPr>
      <w:rFonts w:ascii="Times New Roman" w:eastAsia="Times New Roman" w:hAnsi="Times New Roman"/>
      <w:b/>
      <w:sz w:val="24"/>
      <w:szCs w:val="20"/>
    </w:rPr>
  </w:style>
  <w:style w:type="paragraph" w:styleId="Heading7">
    <w:name w:val="heading 7"/>
    <w:basedOn w:val="Normal"/>
    <w:next w:val="Normal"/>
    <w:link w:val="Heading7Char"/>
    <w:qFormat/>
    <w:rsid w:val="00B80589"/>
    <w:pPr>
      <w:keepNext/>
      <w:spacing w:after="0" w:line="240" w:lineRule="auto"/>
      <w:ind w:right="-1150"/>
      <w:outlineLvl w:val="6"/>
    </w:pPr>
    <w:rPr>
      <w:rFonts w:ascii="Times New Roman" w:eastAsia="Times New Roman" w:hAnsi="Times New Roman"/>
      <w:b/>
      <w:bCs/>
      <w:sz w:val="24"/>
      <w:szCs w:val="20"/>
    </w:rPr>
  </w:style>
  <w:style w:type="paragraph" w:styleId="Heading9">
    <w:name w:val="heading 9"/>
    <w:basedOn w:val="Normal"/>
    <w:next w:val="Normal"/>
    <w:link w:val="Heading9Char"/>
    <w:qFormat/>
    <w:rsid w:val="00B80589"/>
    <w:pPr>
      <w:keepNext/>
      <w:spacing w:after="0" w:line="240" w:lineRule="auto"/>
      <w:outlineLvl w:val="8"/>
    </w:pPr>
    <w:rPr>
      <w:rFonts w:ascii="Times New Roman" w:eastAsia="Times New Roman" w:hAnsi="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589"/>
    <w:rPr>
      <w:sz w:val="22"/>
      <w:szCs w:val="22"/>
    </w:rPr>
  </w:style>
  <w:style w:type="character" w:customStyle="1" w:styleId="Heading1Char">
    <w:name w:val="Heading 1 Char"/>
    <w:basedOn w:val="DefaultParagraphFont"/>
    <w:link w:val="Heading1"/>
    <w:rsid w:val="00B80589"/>
    <w:rPr>
      <w:rFonts w:ascii="Times New Roman" w:eastAsia="Times New Roman" w:hAnsi="Times New Roman"/>
      <w:sz w:val="32"/>
    </w:rPr>
  </w:style>
  <w:style w:type="character" w:customStyle="1" w:styleId="Heading2Char">
    <w:name w:val="Heading 2 Char"/>
    <w:basedOn w:val="DefaultParagraphFont"/>
    <w:link w:val="Heading2"/>
    <w:rsid w:val="00B80589"/>
    <w:rPr>
      <w:rFonts w:ascii="Times New Roman" w:eastAsia="Times New Roman" w:hAnsi="Times New Roman"/>
      <w:b/>
      <w:sz w:val="24"/>
    </w:rPr>
  </w:style>
  <w:style w:type="character" w:customStyle="1" w:styleId="Heading7Char">
    <w:name w:val="Heading 7 Char"/>
    <w:basedOn w:val="DefaultParagraphFont"/>
    <w:link w:val="Heading7"/>
    <w:rsid w:val="00B80589"/>
    <w:rPr>
      <w:rFonts w:ascii="Times New Roman" w:eastAsia="Times New Roman" w:hAnsi="Times New Roman"/>
      <w:b/>
      <w:bCs/>
      <w:sz w:val="24"/>
    </w:rPr>
  </w:style>
  <w:style w:type="character" w:customStyle="1" w:styleId="Heading9Char">
    <w:name w:val="Heading 9 Char"/>
    <w:basedOn w:val="DefaultParagraphFont"/>
    <w:link w:val="Heading9"/>
    <w:rsid w:val="00B80589"/>
    <w:rPr>
      <w:rFonts w:ascii="Times New Roman" w:eastAsia="Times New Roman" w:hAnsi="Times New Roman"/>
      <w:b/>
      <w:bCs/>
      <w:sz w:val="32"/>
    </w:rPr>
  </w:style>
  <w:style w:type="paragraph" w:styleId="ListParagraph">
    <w:name w:val="List Paragraph"/>
    <w:basedOn w:val="Normal"/>
    <w:uiPriority w:val="34"/>
    <w:qFormat/>
    <w:rsid w:val="00B80589"/>
    <w:pPr>
      <w:ind w:left="720"/>
    </w:pPr>
  </w:style>
  <w:style w:type="paragraph" w:styleId="FootnoteText">
    <w:name w:val="footnote text"/>
    <w:basedOn w:val="Normal"/>
    <w:link w:val="FootnoteTextChar"/>
    <w:uiPriority w:val="99"/>
    <w:semiHidden/>
    <w:unhideWhenUsed/>
    <w:rsid w:val="00C91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7D5"/>
  </w:style>
  <w:style w:type="character" w:styleId="FootnoteReference">
    <w:name w:val="footnote reference"/>
    <w:basedOn w:val="DefaultParagraphFont"/>
    <w:uiPriority w:val="99"/>
    <w:semiHidden/>
    <w:unhideWhenUsed/>
    <w:rsid w:val="00C917D5"/>
    <w:rPr>
      <w:vertAlign w:val="superscript"/>
    </w:rPr>
  </w:style>
  <w:style w:type="paragraph" w:styleId="Header">
    <w:name w:val="header"/>
    <w:basedOn w:val="Normal"/>
    <w:link w:val="HeaderChar"/>
    <w:uiPriority w:val="99"/>
    <w:unhideWhenUsed/>
    <w:rsid w:val="00032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95B"/>
    <w:rPr>
      <w:sz w:val="22"/>
      <w:szCs w:val="22"/>
    </w:rPr>
  </w:style>
  <w:style w:type="paragraph" w:styleId="Footer">
    <w:name w:val="footer"/>
    <w:basedOn w:val="Normal"/>
    <w:link w:val="FooterChar"/>
    <w:uiPriority w:val="99"/>
    <w:unhideWhenUsed/>
    <w:rsid w:val="00032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95B"/>
    <w:rPr>
      <w:sz w:val="22"/>
      <w:szCs w:val="22"/>
    </w:rPr>
  </w:style>
  <w:style w:type="paragraph" w:styleId="BalloonText">
    <w:name w:val="Balloon Text"/>
    <w:basedOn w:val="Normal"/>
    <w:link w:val="BalloonTextChar"/>
    <w:uiPriority w:val="99"/>
    <w:semiHidden/>
    <w:unhideWhenUsed/>
    <w:rsid w:val="007E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47"/>
    <w:pPr>
      <w:spacing w:after="200" w:line="276" w:lineRule="auto"/>
    </w:pPr>
    <w:rPr>
      <w:sz w:val="22"/>
      <w:szCs w:val="22"/>
    </w:rPr>
  </w:style>
  <w:style w:type="paragraph" w:styleId="Heading1">
    <w:name w:val="heading 1"/>
    <w:basedOn w:val="Normal"/>
    <w:next w:val="Normal"/>
    <w:link w:val="Heading1Char"/>
    <w:qFormat/>
    <w:rsid w:val="00B80589"/>
    <w:pPr>
      <w:keepNext/>
      <w:spacing w:after="0" w:line="240" w:lineRule="auto"/>
      <w:jc w:val="center"/>
      <w:outlineLvl w:val="0"/>
    </w:pPr>
    <w:rPr>
      <w:rFonts w:ascii="Times New Roman" w:eastAsia="Times New Roman" w:hAnsi="Times New Roman"/>
      <w:sz w:val="32"/>
      <w:szCs w:val="20"/>
    </w:rPr>
  </w:style>
  <w:style w:type="paragraph" w:styleId="Heading2">
    <w:name w:val="heading 2"/>
    <w:basedOn w:val="Normal"/>
    <w:next w:val="Normal"/>
    <w:link w:val="Heading2Char"/>
    <w:qFormat/>
    <w:rsid w:val="00B80589"/>
    <w:pPr>
      <w:keepNext/>
      <w:spacing w:after="0" w:line="240" w:lineRule="auto"/>
      <w:ind w:right="-340"/>
      <w:outlineLvl w:val="1"/>
    </w:pPr>
    <w:rPr>
      <w:rFonts w:ascii="Times New Roman" w:eastAsia="Times New Roman" w:hAnsi="Times New Roman"/>
      <w:b/>
      <w:sz w:val="24"/>
      <w:szCs w:val="20"/>
    </w:rPr>
  </w:style>
  <w:style w:type="paragraph" w:styleId="Heading7">
    <w:name w:val="heading 7"/>
    <w:basedOn w:val="Normal"/>
    <w:next w:val="Normal"/>
    <w:link w:val="Heading7Char"/>
    <w:qFormat/>
    <w:rsid w:val="00B80589"/>
    <w:pPr>
      <w:keepNext/>
      <w:spacing w:after="0" w:line="240" w:lineRule="auto"/>
      <w:ind w:right="-1150"/>
      <w:outlineLvl w:val="6"/>
    </w:pPr>
    <w:rPr>
      <w:rFonts w:ascii="Times New Roman" w:eastAsia="Times New Roman" w:hAnsi="Times New Roman"/>
      <w:b/>
      <w:bCs/>
      <w:sz w:val="24"/>
      <w:szCs w:val="20"/>
    </w:rPr>
  </w:style>
  <w:style w:type="paragraph" w:styleId="Heading9">
    <w:name w:val="heading 9"/>
    <w:basedOn w:val="Normal"/>
    <w:next w:val="Normal"/>
    <w:link w:val="Heading9Char"/>
    <w:qFormat/>
    <w:rsid w:val="00B80589"/>
    <w:pPr>
      <w:keepNext/>
      <w:spacing w:after="0" w:line="240" w:lineRule="auto"/>
      <w:outlineLvl w:val="8"/>
    </w:pPr>
    <w:rPr>
      <w:rFonts w:ascii="Times New Roman" w:eastAsia="Times New Roman" w:hAnsi="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589"/>
    <w:rPr>
      <w:sz w:val="22"/>
      <w:szCs w:val="22"/>
    </w:rPr>
  </w:style>
  <w:style w:type="character" w:customStyle="1" w:styleId="Heading1Char">
    <w:name w:val="Heading 1 Char"/>
    <w:basedOn w:val="DefaultParagraphFont"/>
    <w:link w:val="Heading1"/>
    <w:rsid w:val="00B80589"/>
    <w:rPr>
      <w:rFonts w:ascii="Times New Roman" w:eastAsia="Times New Roman" w:hAnsi="Times New Roman"/>
      <w:sz w:val="32"/>
    </w:rPr>
  </w:style>
  <w:style w:type="character" w:customStyle="1" w:styleId="Heading2Char">
    <w:name w:val="Heading 2 Char"/>
    <w:basedOn w:val="DefaultParagraphFont"/>
    <w:link w:val="Heading2"/>
    <w:rsid w:val="00B80589"/>
    <w:rPr>
      <w:rFonts w:ascii="Times New Roman" w:eastAsia="Times New Roman" w:hAnsi="Times New Roman"/>
      <w:b/>
      <w:sz w:val="24"/>
    </w:rPr>
  </w:style>
  <w:style w:type="character" w:customStyle="1" w:styleId="Heading7Char">
    <w:name w:val="Heading 7 Char"/>
    <w:basedOn w:val="DefaultParagraphFont"/>
    <w:link w:val="Heading7"/>
    <w:rsid w:val="00B80589"/>
    <w:rPr>
      <w:rFonts w:ascii="Times New Roman" w:eastAsia="Times New Roman" w:hAnsi="Times New Roman"/>
      <w:b/>
      <w:bCs/>
      <w:sz w:val="24"/>
    </w:rPr>
  </w:style>
  <w:style w:type="character" w:customStyle="1" w:styleId="Heading9Char">
    <w:name w:val="Heading 9 Char"/>
    <w:basedOn w:val="DefaultParagraphFont"/>
    <w:link w:val="Heading9"/>
    <w:rsid w:val="00B80589"/>
    <w:rPr>
      <w:rFonts w:ascii="Times New Roman" w:eastAsia="Times New Roman" w:hAnsi="Times New Roman"/>
      <w:b/>
      <w:bCs/>
      <w:sz w:val="32"/>
    </w:rPr>
  </w:style>
  <w:style w:type="paragraph" w:styleId="ListParagraph">
    <w:name w:val="List Paragraph"/>
    <w:basedOn w:val="Normal"/>
    <w:uiPriority w:val="34"/>
    <w:qFormat/>
    <w:rsid w:val="00B80589"/>
    <w:pPr>
      <w:ind w:left="720"/>
    </w:pPr>
  </w:style>
  <w:style w:type="paragraph" w:styleId="FootnoteText">
    <w:name w:val="footnote text"/>
    <w:basedOn w:val="Normal"/>
    <w:link w:val="FootnoteTextChar"/>
    <w:uiPriority w:val="99"/>
    <w:semiHidden/>
    <w:unhideWhenUsed/>
    <w:rsid w:val="00C91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7D5"/>
  </w:style>
  <w:style w:type="character" w:styleId="FootnoteReference">
    <w:name w:val="footnote reference"/>
    <w:basedOn w:val="DefaultParagraphFont"/>
    <w:uiPriority w:val="99"/>
    <w:semiHidden/>
    <w:unhideWhenUsed/>
    <w:rsid w:val="00C917D5"/>
    <w:rPr>
      <w:vertAlign w:val="superscript"/>
    </w:rPr>
  </w:style>
  <w:style w:type="paragraph" w:styleId="Header">
    <w:name w:val="header"/>
    <w:basedOn w:val="Normal"/>
    <w:link w:val="HeaderChar"/>
    <w:uiPriority w:val="99"/>
    <w:unhideWhenUsed/>
    <w:rsid w:val="00032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95B"/>
    <w:rPr>
      <w:sz w:val="22"/>
      <w:szCs w:val="22"/>
    </w:rPr>
  </w:style>
  <w:style w:type="paragraph" w:styleId="Footer">
    <w:name w:val="footer"/>
    <w:basedOn w:val="Normal"/>
    <w:link w:val="FooterChar"/>
    <w:uiPriority w:val="99"/>
    <w:unhideWhenUsed/>
    <w:rsid w:val="00032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95B"/>
    <w:rPr>
      <w:sz w:val="22"/>
      <w:szCs w:val="22"/>
    </w:rPr>
  </w:style>
  <w:style w:type="paragraph" w:styleId="BalloonText">
    <w:name w:val="Balloon Text"/>
    <w:basedOn w:val="Normal"/>
    <w:link w:val="BalloonTextChar"/>
    <w:uiPriority w:val="99"/>
    <w:semiHidden/>
    <w:unhideWhenUsed/>
    <w:rsid w:val="007E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2377</TotalTime>
  <Pages>14</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33652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Fegan</dc:creator>
  <cp:lastModifiedBy>University of Chester</cp:lastModifiedBy>
  <cp:revision>99</cp:revision>
  <cp:lastPrinted>2013-12-22T16:48:00Z</cp:lastPrinted>
  <dcterms:created xsi:type="dcterms:W3CDTF">2013-09-16T14:29:00Z</dcterms:created>
  <dcterms:modified xsi:type="dcterms:W3CDTF">2013-12-22T18:13:00Z</dcterms:modified>
</cp:coreProperties>
</file>